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566" w:rsidRPr="00A57429" w:rsidRDefault="000323BE" w:rsidP="000323BE">
      <w:pPr>
        <w:spacing w:after="240"/>
        <w:rPr>
          <w:rFonts w:cs="Arial"/>
          <w:color w:val="000000"/>
          <w:sz w:val="18"/>
          <w:lang w:val="de-DE"/>
        </w:rPr>
      </w:pPr>
      <w:r>
        <w:rPr>
          <w:noProof/>
          <w:sz w:val="18"/>
          <w:lang w:eastAsia="de-CH"/>
        </w:rPr>
        <w:drawing>
          <wp:anchor distT="0" distB="0" distL="114300" distR="114300" simplePos="0" relativeHeight="251659264" behindDoc="0" locked="0" layoutInCell="1" allowOverlap="1" wp14:anchorId="316EA46E" wp14:editId="7CA6E740">
            <wp:simplePos x="0" y="0"/>
            <wp:positionH relativeFrom="column">
              <wp:posOffset>-755650</wp:posOffset>
            </wp:positionH>
            <wp:positionV relativeFrom="paragraph">
              <wp:posOffset>486410</wp:posOffset>
            </wp:positionV>
            <wp:extent cx="107950" cy="1619885"/>
            <wp:effectExtent l="0" t="0" r="6350" b="0"/>
            <wp:wrapNone/>
            <wp:docPr id="9" name="Bild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619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A78" w:rsidRPr="00A57429">
        <w:rPr>
          <w:caps/>
          <w:sz w:val="28"/>
          <w:lang w:val="de-DE"/>
        </w:rPr>
        <w:t>Presse Information</w:t>
      </w:r>
    </w:p>
    <w:p w:rsidR="00FD134D" w:rsidRPr="00FD134D" w:rsidRDefault="000323BE" w:rsidP="005A7A78">
      <w:pPr>
        <w:pStyle w:val="Textkrper"/>
        <w:tabs>
          <w:tab w:val="clear" w:pos="1872"/>
          <w:tab w:val="clear" w:pos="3744"/>
          <w:tab w:val="clear" w:pos="6048"/>
          <w:tab w:val="left" w:pos="2835"/>
        </w:tabs>
        <w:spacing w:after="480"/>
        <w:ind w:right="-2"/>
        <w:rPr>
          <w:rStyle w:val="cs1b16eeb51"/>
          <w:rFonts w:ascii="Arial" w:hAnsi="Arial" w:cs="Arial"/>
          <w:b/>
          <w:sz w:val="24"/>
          <w:szCs w:val="24"/>
          <w:lang w:val="de-DE"/>
        </w:rPr>
      </w:pPr>
      <w:r w:rsidRPr="00FD134D">
        <w:rPr>
          <w:rStyle w:val="cs1b16eeb51"/>
          <w:rFonts w:ascii="Arial" w:hAnsi="Arial" w:cs="Arial"/>
          <w:sz w:val="24"/>
          <w:szCs w:val="24"/>
          <w:lang w:val="de-DE"/>
        </w:rPr>
        <w:br/>
      </w:r>
      <w:r w:rsidR="00BD6CA9">
        <w:rPr>
          <w:rStyle w:val="cs1b16eeb51"/>
          <w:rFonts w:ascii="Arial" w:hAnsi="Arial" w:cs="Arial"/>
          <w:b/>
          <w:sz w:val="24"/>
          <w:szCs w:val="24"/>
          <w:lang w:val="de-DE"/>
        </w:rPr>
        <w:t xml:space="preserve">Camille Bauer Metrawatt AG </w:t>
      </w:r>
      <w:r w:rsidR="00573265">
        <w:rPr>
          <w:rStyle w:val="cs1b16eeb51"/>
          <w:rFonts w:ascii="Arial" w:hAnsi="Arial" w:cs="Arial"/>
          <w:b/>
          <w:sz w:val="24"/>
          <w:szCs w:val="24"/>
          <w:lang w:val="de-DE"/>
        </w:rPr>
        <w:t xml:space="preserve">setzt neuen </w:t>
      </w:r>
      <w:r w:rsidR="009316D0">
        <w:rPr>
          <w:rStyle w:val="cs1b16eeb51"/>
          <w:rFonts w:ascii="Arial" w:hAnsi="Arial" w:cs="Arial"/>
          <w:b/>
          <w:sz w:val="24"/>
          <w:szCs w:val="24"/>
          <w:lang w:val="de-DE"/>
        </w:rPr>
        <w:t>Ma</w:t>
      </w:r>
      <w:r w:rsidR="0060101F">
        <w:rPr>
          <w:rStyle w:val="cs1b16eeb51"/>
          <w:rFonts w:ascii="Arial" w:hAnsi="Arial" w:cs="Arial"/>
          <w:b/>
          <w:sz w:val="24"/>
          <w:szCs w:val="24"/>
          <w:lang w:val="de-DE"/>
        </w:rPr>
        <w:t>s</w:t>
      </w:r>
      <w:bookmarkStart w:id="0" w:name="_GoBack"/>
      <w:bookmarkEnd w:id="0"/>
      <w:r w:rsidR="009316D0">
        <w:rPr>
          <w:rStyle w:val="cs1b16eeb51"/>
          <w:rFonts w:ascii="Arial" w:hAnsi="Arial" w:cs="Arial"/>
          <w:b/>
          <w:sz w:val="24"/>
          <w:szCs w:val="24"/>
          <w:lang w:val="de-DE"/>
        </w:rPr>
        <w:t xml:space="preserve">stab </w:t>
      </w:r>
      <w:r w:rsidR="00573265">
        <w:rPr>
          <w:rStyle w:val="cs1b16eeb51"/>
          <w:rFonts w:ascii="Arial" w:hAnsi="Arial" w:cs="Arial"/>
          <w:b/>
          <w:sz w:val="24"/>
          <w:szCs w:val="24"/>
          <w:lang w:val="de-DE"/>
        </w:rPr>
        <w:t>in Punkto Netzqualität</w:t>
      </w:r>
      <w:r w:rsidR="002D3BDE">
        <w:rPr>
          <w:rStyle w:val="cs1b16eeb51"/>
          <w:rFonts w:ascii="Arial" w:hAnsi="Arial" w:cs="Arial"/>
          <w:b/>
          <w:sz w:val="24"/>
          <w:szCs w:val="24"/>
          <w:lang w:val="de-DE"/>
        </w:rPr>
        <w:br/>
      </w:r>
      <w:r w:rsidR="00E46C59">
        <w:rPr>
          <w:rStyle w:val="cs1b16eeb51"/>
          <w:rFonts w:ascii="Arial" w:hAnsi="Arial" w:cs="Arial"/>
          <w:b/>
          <w:sz w:val="24"/>
          <w:szCs w:val="24"/>
          <w:lang w:val="de-DE"/>
        </w:rPr>
        <w:t xml:space="preserve">Konformitätsberichte </w:t>
      </w:r>
      <w:r w:rsidR="006D0C29">
        <w:rPr>
          <w:rStyle w:val="cs1b16eeb51"/>
          <w:rFonts w:ascii="Arial" w:hAnsi="Arial" w:cs="Arial"/>
          <w:b/>
          <w:sz w:val="24"/>
          <w:szCs w:val="24"/>
          <w:lang w:val="de-DE"/>
        </w:rPr>
        <w:t xml:space="preserve">einfach und </w:t>
      </w:r>
      <w:r w:rsidR="00573265">
        <w:rPr>
          <w:rStyle w:val="cs1b16eeb51"/>
          <w:rFonts w:ascii="Arial" w:hAnsi="Arial" w:cs="Arial"/>
          <w:b/>
          <w:sz w:val="24"/>
          <w:szCs w:val="24"/>
          <w:lang w:val="de-DE"/>
        </w:rPr>
        <w:t xml:space="preserve">ohne </w:t>
      </w:r>
      <w:r w:rsidR="003874B9">
        <w:rPr>
          <w:rStyle w:val="cs1b16eeb51"/>
          <w:rFonts w:ascii="Arial" w:hAnsi="Arial" w:cs="Arial"/>
          <w:b/>
          <w:sz w:val="24"/>
          <w:szCs w:val="24"/>
          <w:lang w:val="de-DE"/>
        </w:rPr>
        <w:t xml:space="preserve">aufwendige </w:t>
      </w:r>
      <w:r w:rsidR="006D0C29">
        <w:rPr>
          <w:rStyle w:val="cs1b16eeb51"/>
          <w:rFonts w:ascii="Arial" w:hAnsi="Arial" w:cs="Arial"/>
          <w:b/>
          <w:sz w:val="24"/>
          <w:szCs w:val="24"/>
          <w:lang w:val="de-DE"/>
        </w:rPr>
        <w:t>Software erstellen</w:t>
      </w:r>
    </w:p>
    <w:p w:rsidR="00105316" w:rsidRDefault="00D03789" w:rsidP="00573265">
      <w:pPr>
        <w:jc w:val="both"/>
      </w:pPr>
      <w:r>
        <w:rPr>
          <w:b/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C9BD1BF" wp14:editId="20CA4FC0">
                <wp:simplePos x="0" y="0"/>
                <wp:positionH relativeFrom="column">
                  <wp:posOffset>3035300</wp:posOffset>
                </wp:positionH>
                <wp:positionV relativeFrom="paragraph">
                  <wp:posOffset>61595</wp:posOffset>
                </wp:positionV>
                <wp:extent cx="2743200" cy="2409190"/>
                <wp:effectExtent l="0" t="0" r="19050" b="0"/>
                <wp:wrapSquare wrapText="bothSides"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2409190"/>
                          <a:chOff x="0" y="1"/>
                          <a:chExt cx="2743200" cy="2414739"/>
                        </a:xfrm>
                      </wpg:grpSpPr>
                      <wps:wsp>
                        <wps:cNvPr id="6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20598"/>
                            <a:ext cx="2743200" cy="494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7C02" w:rsidRDefault="007A7C02" w:rsidP="00711275">
                              <w:pPr>
                                <w:jc w:val="both"/>
                                <w:rPr>
                                  <w:i/>
                                  <w:sz w:val="16"/>
                                  <w:lang w:val="de-DE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  <w:lang w:val="de-DE"/>
                                </w:rPr>
                                <w:t xml:space="preserve">Der PQ </w:t>
                              </w:r>
                              <w:proofErr w:type="spellStart"/>
                              <w:r>
                                <w:rPr>
                                  <w:i/>
                                  <w:sz w:val="16"/>
                                  <w:lang w:val="de-DE"/>
                                </w:rPr>
                                <w:t>EasyReport</w:t>
                              </w:r>
                              <w:proofErr w:type="spellEnd"/>
                              <w:r>
                                <w:rPr>
                                  <w:i/>
                                  <w:sz w:val="16"/>
                                  <w:lang w:val="de-DE"/>
                                </w:rPr>
                                <w:t xml:space="preserve"> umfasst eine statistische Betrac</w:t>
                              </w:r>
                              <w:r>
                                <w:rPr>
                                  <w:i/>
                                  <w:sz w:val="16"/>
                                  <w:lang w:val="de-DE"/>
                                </w:rPr>
                                <w:t>h</w:t>
                              </w:r>
                              <w:r>
                                <w:rPr>
                                  <w:i/>
                                  <w:sz w:val="16"/>
                                  <w:lang w:val="de-DE"/>
                                </w:rPr>
                                <w:t xml:space="preserve">tung der Netzqualität und kann </w:t>
                              </w:r>
                              <w:r w:rsidR="007C678E">
                                <w:rPr>
                                  <w:i/>
                                  <w:sz w:val="16"/>
                                  <w:lang w:val="de-DE"/>
                                </w:rPr>
                                <w:t>fre</w:t>
                              </w:r>
                              <w:r>
                                <w:rPr>
                                  <w:i/>
                                  <w:sz w:val="16"/>
                                  <w:lang w:val="de-DE"/>
                                </w:rPr>
                                <w:t xml:space="preserve">i oder nach </w:t>
                              </w:r>
                              <w:r w:rsidR="00E35A63">
                                <w:rPr>
                                  <w:i/>
                                  <w:sz w:val="16"/>
                                  <w:lang w:val="de-DE"/>
                                </w:rPr>
                                <w:t>definie</w:t>
                              </w:r>
                              <w:r w:rsidR="00E35A63">
                                <w:rPr>
                                  <w:i/>
                                  <w:sz w:val="16"/>
                                  <w:lang w:val="de-DE"/>
                                </w:rPr>
                                <w:t>r</w:t>
                              </w:r>
                              <w:r w:rsidR="00E35A63">
                                <w:rPr>
                                  <w:i/>
                                  <w:sz w:val="16"/>
                                  <w:lang w:val="de-DE"/>
                                </w:rPr>
                                <w:t xml:space="preserve">tem </w:t>
                              </w:r>
                              <w:r>
                                <w:rPr>
                                  <w:i/>
                                  <w:sz w:val="16"/>
                                  <w:lang w:val="de-DE"/>
                                </w:rPr>
                                <w:t xml:space="preserve">Standard </w:t>
                              </w:r>
                              <w:r w:rsidR="00E35A63">
                                <w:rPr>
                                  <w:i/>
                                  <w:sz w:val="16"/>
                                  <w:lang w:val="de-DE"/>
                                </w:rPr>
                                <w:t xml:space="preserve">ausgelöst </w:t>
                              </w:r>
                              <w:r>
                                <w:rPr>
                                  <w:i/>
                                  <w:sz w:val="16"/>
                                  <w:lang w:val="de-DE"/>
                                </w:rPr>
                                <w:t xml:space="preserve">werden. </w:t>
                              </w:r>
                            </w:p>
                            <w:p w:rsidR="00711275" w:rsidRPr="00711275" w:rsidRDefault="007A7C02" w:rsidP="00711275">
                              <w:pPr>
                                <w:jc w:val="both"/>
                                <w:rPr>
                                  <w:i/>
                                  <w:sz w:val="16"/>
                                  <w:lang w:val="de-DE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  <w:lang w:val="de-DE"/>
                                </w:rPr>
                                <w:t xml:space="preserve"> </w:t>
                              </w:r>
                            </w:p>
                            <w:p w:rsidR="000323BE" w:rsidRPr="00711275" w:rsidRDefault="000323BE" w:rsidP="003875FD">
                              <w:pPr>
                                <w:jc w:val="both"/>
                                <w:rPr>
                                  <w:i/>
                                  <w:sz w:val="16"/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1"/>
                            <a:ext cx="2743200" cy="19162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3A10" w:rsidRDefault="005C16B2" w:rsidP="00BD6CA9">
                              <w:pPr>
                                <w:jc w:val="center"/>
                                <w:rPr>
                                  <w:noProof/>
                                  <w:lang w:val="de-DE" w:eastAsia="de-DE"/>
                                </w:rPr>
                              </w:pPr>
                              <w:r w:rsidRPr="005C16B2">
                                <w:rPr>
                                  <w:noProof/>
                                  <w:lang w:eastAsia="de-CH"/>
                                </w:rPr>
                                <w:drawing>
                                  <wp:inline distT="0" distB="0" distL="0" distR="0" wp14:anchorId="0E02757D" wp14:editId="0F620252">
                                    <wp:extent cx="2551430" cy="2508624"/>
                                    <wp:effectExtent l="0" t="0" r="1270" b="6350"/>
                                    <wp:docPr id="10" name="Grafik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51430" cy="250862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5" o:spid="_x0000_s1026" style="position:absolute;left:0;text-align:left;margin-left:239pt;margin-top:4.85pt;width:3in;height:189.7pt;z-index:251672576;mso-width-relative:margin;mso-height-relative:margin" coordorigin="" coordsize="27432,24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7" type="#_x0000_t202" style="position:absolute;top:19205;width:27432;height:4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7A7C02" w:rsidRDefault="007A7C02" w:rsidP="00711275">
                        <w:pPr>
                          <w:jc w:val="both"/>
                          <w:rPr>
                            <w:i/>
                            <w:sz w:val="16"/>
                            <w:lang w:val="de-DE"/>
                          </w:rPr>
                        </w:pPr>
                        <w:r>
                          <w:rPr>
                            <w:i/>
                            <w:sz w:val="16"/>
                            <w:lang w:val="de-DE"/>
                          </w:rPr>
                          <w:t xml:space="preserve">Der PQ </w:t>
                        </w:r>
                        <w:proofErr w:type="spellStart"/>
                        <w:r>
                          <w:rPr>
                            <w:i/>
                            <w:sz w:val="16"/>
                            <w:lang w:val="de-DE"/>
                          </w:rPr>
                          <w:t>EasyReport</w:t>
                        </w:r>
                        <w:proofErr w:type="spellEnd"/>
                        <w:r>
                          <w:rPr>
                            <w:i/>
                            <w:sz w:val="16"/>
                            <w:lang w:val="de-DE"/>
                          </w:rPr>
                          <w:t xml:space="preserve"> umfasst eine statistische Betrac</w:t>
                        </w:r>
                        <w:r>
                          <w:rPr>
                            <w:i/>
                            <w:sz w:val="16"/>
                            <w:lang w:val="de-DE"/>
                          </w:rPr>
                          <w:t>h</w:t>
                        </w:r>
                        <w:r>
                          <w:rPr>
                            <w:i/>
                            <w:sz w:val="16"/>
                            <w:lang w:val="de-DE"/>
                          </w:rPr>
                          <w:t xml:space="preserve">tung der Netzqualität und kann </w:t>
                        </w:r>
                        <w:r w:rsidR="007C678E">
                          <w:rPr>
                            <w:i/>
                            <w:sz w:val="16"/>
                            <w:lang w:val="de-DE"/>
                          </w:rPr>
                          <w:t>fre</w:t>
                        </w:r>
                        <w:r>
                          <w:rPr>
                            <w:i/>
                            <w:sz w:val="16"/>
                            <w:lang w:val="de-DE"/>
                          </w:rPr>
                          <w:t xml:space="preserve">i oder nach </w:t>
                        </w:r>
                        <w:r w:rsidR="00E35A63">
                          <w:rPr>
                            <w:i/>
                            <w:sz w:val="16"/>
                            <w:lang w:val="de-DE"/>
                          </w:rPr>
                          <w:t>definie</w:t>
                        </w:r>
                        <w:r w:rsidR="00E35A63">
                          <w:rPr>
                            <w:i/>
                            <w:sz w:val="16"/>
                            <w:lang w:val="de-DE"/>
                          </w:rPr>
                          <w:t>r</w:t>
                        </w:r>
                        <w:r w:rsidR="00E35A63">
                          <w:rPr>
                            <w:i/>
                            <w:sz w:val="16"/>
                            <w:lang w:val="de-DE"/>
                          </w:rPr>
                          <w:t xml:space="preserve">tem </w:t>
                        </w:r>
                        <w:r>
                          <w:rPr>
                            <w:i/>
                            <w:sz w:val="16"/>
                            <w:lang w:val="de-DE"/>
                          </w:rPr>
                          <w:t xml:space="preserve">Standard </w:t>
                        </w:r>
                        <w:r w:rsidR="00E35A63">
                          <w:rPr>
                            <w:i/>
                            <w:sz w:val="16"/>
                            <w:lang w:val="de-DE"/>
                          </w:rPr>
                          <w:t xml:space="preserve">ausgelöst </w:t>
                        </w:r>
                        <w:r>
                          <w:rPr>
                            <w:i/>
                            <w:sz w:val="16"/>
                            <w:lang w:val="de-DE"/>
                          </w:rPr>
                          <w:t xml:space="preserve">werden. </w:t>
                        </w:r>
                      </w:p>
                      <w:p w:rsidR="00711275" w:rsidRPr="00711275" w:rsidRDefault="007A7C02" w:rsidP="00711275">
                        <w:pPr>
                          <w:jc w:val="both"/>
                          <w:rPr>
                            <w:i/>
                            <w:sz w:val="16"/>
                            <w:lang w:val="de-DE"/>
                          </w:rPr>
                        </w:pPr>
                        <w:r>
                          <w:rPr>
                            <w:i/>
                            <w:sz w:val="16"/>
                            <w:lang w:val="de-DE"/>
                          </w:rPr>
                          <w:t xml:space="preserve"> </w:t>
                        </w:r>
                      </w:p>
                      <w:p w:rsidR="000323BE" w:rsidRPr="00711275" w:rsidRDefault="000323BE" w:rsidP="003875FD">
                        <w:pPr>
                          <w:jc w:val="both"/>
                          <w:rPr>
                            <w:i/>
                            <w:sz w:val="16"/>
                            <w:lang w:val="de-DE"/>
                          </w:rPr>
                        </w:pPr>
                      </w:p>
                    </w:txbxContent>
                  </v:textbox>
                </v:shape>
                <v:rect id="Rectangle 3" o:spid="_x0000_s1028" style="position:absolute;width:27432;height:19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B63A10" w:rsidRDefault="005C16B2" w:rsidP="00BD6CA9">
                        <w:pPr>
                          <w:jc w:val="center"/>
                          <w:rPr>
                            <w:noProof/>
                            <w:lang w:val="de-DE" w:eastAsia="de-DE"/>
                          </w:rPr>
                        </w:pPr>
                        <w:r w:rsidRPr="005C16B2">
                          <w:drawing>
                            <wp:inline distT="0" distB="0" distL="0" distR="0" wp14:anchorId="0E02757D" wp14:editId="0F620252">
                              <wp:extent cx="2551430" cy="2508624"/>
                              <wp:effectExtent l="0" t="0" r="1270" b="6350"/>
                              <wp:docPr id="10" name="Grafik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51430" cy="250862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573265">
        <w:rPr>
          <w:b/>
        </w:rPr>
        <w:t>(Wohlen</w:t>
      </w:r>
      <w:r w:rsidR="00070697" w:rsidRPr="00FF337A">
        <w:rPr>
          <w:b/>
        </w:rPr>
        <w:t xml:space="preserve">, </w:t>
      </w:r>
      <w:r w:rsidR="00573265">
        <w:rPr>
          <w:b/>
        </w:rPr>
        <w:t>Januar</w:t>
      </w:r>
      <w:r w:rsidR="00FD1D6E">
        <w:rPr>
          <w:b/>
        </w:rPr>
        <w:t xml:space="preserve"> </w:t>
      </w:r>
      <w:r w:rsidR="00214E36">
        <w:rPr>
          <w:b/>
        </w:rPr>
        <w:t>201</w:t>
      </w:r>
      <w:r w:rsidR="00573265">
        <w:rPr>
          <w:b/>
        </w:rPr>
        <w:t>9</w:t>
      </w:r>
      <w:r w:rsidR="005A7A78" w:rsidRPr="00FF337A">
        <w:rPr>
          <w:b/>
        </w:rPr>
        <w:t>)</w:t>
      </w:r>
      <w:r w:rsidR="00FD134D" w:rsidRPr="00FD134D">
        <w:t xml:space="preserve"> </w:t>
      </w:r>
      <w:r w:rsidR="00573265">
        <w:t>Eine echte Neuheit aus dem Hause Camille Bauer Metrawatt AG – dem Sp</w:t>
      </w:r>
      <w:r w:rsidR="00573265">
        <w:t>e</w:t>
      </w:r>
      <w:r w:rsidR="00573265">
        <w:t>zialisten, wenn es um Instrumente rund um</w:t>
      </w:r>
      <w:r w:rsidR="009316D0">
        <w:t xml:space="preserve"> die Netzqualitätsanalyse geht. </w:t>
      </w:r>
      <w:r w:rsidR="00573265">
        <w:t xml:space="preserve">Die Funktion </w:t>
      </w:r>
      <w:r w:rsidR="006D0C29">
        <w:t>d</w:t>
      </w:r>
      <w:r w:rsidR="00793E6D">
        <w:t xml:space="preserve">abei </w:t>
      </w:r>
      <w:r w:rsidR="006D0C29">
        <w:t xml:space="preserve">ist </w:t>
      </w:r>
      <w:r w:rsidR="00573265">
        <w:t>simple und heisst „</w:t>
      </w:r>
      <w:r w:rsidR="00573265" w:rsidRPr="00416955">
        <w:rPr>
          <w:b/>
          <w:i/>
        </w:rPr>
        <w:t xml:space="preserve">PQ </w:t>
      </w:r>
      <w:proofErr w:type="spellStart"/>
      <w:r w:rsidR="00573265" w:rsidRPr="00416955">
        <w:rPr>
          <w:b/>
          <w:i/>
        </w:rPr>
        <w:t>EasyReporting</w:t>
      </w:r>
      <w:proofErr w:type="spellEnd"/>
      <w:r w:rsidR="00573265">
        <w:t>“. Revoluti</w:t>
      </w:r>
      <w:r w:rsidR="00573265">
        <w:t>o</w:t>
      </w:r>
      <w:r w:rsidR="00573265">
        <w:t>när lassen sich dabei statistische Berichte, entw</w:t>
      </w:r>
      <w:r w:rsidR="00573265">
        <w:t>e</w:t>
      </w:r>
      <w:r w:rsidR="00573265">
        <w:t>der nach Norm oder auch anwenderspezifisch</w:t>
      </w:r>
      <w:r w:rsidR="006D0C29">
        <w:t>,</w:t>
      </w:r>
      <w:r w:rsidR="00573265">
        <w:t xml:space="preserve"> </w:t>
      </w:r>
      <w:r w:rsidR="00D53C9B">
        <w:t xml:space="preserve">direkt </w:t>
      </w:r>
      <w:r w:rsidR="00573265">
        <w:t>aus dem Messin</w:t>
      </w:r>
      <w:r w:rsidR="00793E6D">
        <w:t xml:space="preserve">strument </w:t>
      </w:r>
      <w:r w:rsidR="00D53C9B">
        <w:t>erzeugen</w:t>
      </w:r>
      <w:r w:rsidR="00573265">
        <w:t>.</w:t>
      </w:r>
      <w:r w:rsidR="00793E6D">
        <w:t xml:space="preserve"> Und d</w:t>
      </w:r>
      <w:r w:rsidR="009316D0">
        <w:t>ies</w:t>
      </w:r>
      <w:r w:rsidR="006D0C29">
        <w:t xml:space="preserve"> </w:t>
      </w:r>
      <w:r w:rsidR="00793E6D">
        <w:t>völlig autark und losgelöst von proprietären Sof</w:t>
      </w:r>
      <w:r w:rsidR="00793E6D">
        <w:t>t</w:t>
      </w:r>
      <w:r w:rsidR="00793E6D">
        <w:t xml:space="preserve">warelösungen, die so manchem Anwender </w:t>
      </w:r>
      <w:r w:rsidR="00D53C9B">
        <w:t xml:space="preserve">als auch </w:t>
      </w:r>
      <w:r w:rsidR="00793E6D">
        <w:t xml:space="preserve">der IT-Abteilung das Leben schwer machen.  </w:t>
      </w:r>
      <w:r w:rsidR="00573265">
        <w:t xml:space="preserve"> </w:t>
      </w:r>
    </w:p>
    <w:p w:rsidR="00573265" w:rsidRDefault="00573265" w:rsidP="00573265">
      <w:pPr>
        <w:jc w:val="both"/>
      </w:pPr>
    </w:p>
    <w:p w:rsidR="00573265" w:rsidRDefault="007A7C02" w:rsidP="00573265">
      <w:pPr>
        <w:jc w:val="both"/>
      </w:pPr>
      <w:r>
        <w:t xml:space="preserve">Das Thema Netzqualität wird oftmals losgelöst </w:t>
      </w:r>
      <w:r w:rsidR="00F80660">
        <w:t>von anderen Themen, wie z. B.  einer Leistungsübe</w:t>
      </w:r>
      <w:r w:rsidR="00F80660">
        <w:t>r</w:t>
      </w:r>
      <w:r w:rsidR="00F80660">
        <w:t>wachung, der Lastregulieru</w:t>
      </w:r>
      <w:r w:rsidR="00416955">
        <w:t>ng, dem Energie-Management, oder der Energie-Automatisierung</w:t>
      </w:r>
      <w:r w:rsidR="00F80660">
        <w:t xml:space="preserve">  </w:t>
      </w:r>
      <w:r>
        <w:t xml:space="preserve">betrachtet. Da </w:t>
      </w:r>
      <w:r w:rsidR="00D53C9B">
        <w:t xml:space="preserve">jedoch </w:t>
      </w:r>
      <w:r>
        <w:t>die Netz</w:t>
      </w:r>
      <w:r w:rsidR="003D393A">
        <w:t xml:space="preserve">te und somit auch die Verbraucher </w:t>
      </w:r>
      <w:r>
        <w:t xml:space="preserve">zunehmend durch Störpegel </w:t>
      </w:r>
      <w:r w:rsidR="003D393A">
        <w:t xml:space="preserve">stark </w:t>
      </w:r>
      <w:r>
        <w:t xml:space="preserve">beeinträchtigt werden, </w:t>
      </w:r>
      <w:r w:rsidR="00D53C9B">
        <w:t xml:space="preserve">ist ein </w:t>
      </w:r>
      <w:r>
        <w:t xml:space="preserve">Gesamtkontext </w:t>
      </w:r>
      <w:r w:rsidR="00D53C9B">
        <w:t>zwingend notwendig</w:t>
      </w:r>
      <w:r>
        <w:t xml:space="preserve">. Dies wirft </w:t>
      </w:r>
      <w:r w:rsidR="00D53C9B">
        <w:t xml:space="preserve">Verteilnetzbetreiber </w:t>
      </w:r>
      <w:r>
        <w:t xml:space="preserve">und </w:t>
      </w:r>
      <w:r w:rsidR="00D53C9B">
        <w:t xml:space="preserve">zunehmend auch grössere </w:t>
      </w:r>
      <w:r w:rsidR="003D393A">
        <w:t xml:space="preserve">Verbraucher </w:t>
      </w:r>
      <w:r>
        <w:t xml:space="preserve">gleichermassen vor </w:t>
      </w:r>
      <w:r w:rsidR="00D53C9B">
        <w:t xml:space="preserve">eine </w:t>
      </w:r>
      <w:r>
        <w:t>Problemstellung</w:t>
      </w:r>
      <w:r w:rsidR="00D53C9B">
        <w:t xml:space="preserve">: Egal, </w:t>
      </w:r>
      <w:r>
        <w:t>wie unterschiedlich</w:t>
      </w:r>
      <w:r w:rsidR="00D53C9B">
        <w:t xml:space="preserve"> die Applikationen dabei sind</w:t>
      </w:r>
      <w:r w:rsidR="00F80660">
        <w:t>. A</w:t>
      </w:r>
      <w:r w:rsidR="00D53C9B">
        <w:t xml:space="preserve">lles wird oftmals mit unterschiedlichen </w:t>
      </w:r>
      <w:r w:rsidR="00F80660">
        <w:t>Software-Lösungen</w:t>
      </w:r>
      <w:r w:rsidR="00D53C9B">
        <w:t xml:space="preserve"> ausgerüstet</w:t>
      </w:r>
      <w:r w:rsidR="009316D0">
        <w:t>,</w:t>
      </w:r>
      <w:r w:rsidR="006D0C29">
        <w:t xml:space="preserve"> um Auswertungen und Bewertungen vorzune</w:t>
      </w:r>
      <w:r w:rsidR="006D0C29">
        <w:t>h</w:t>
      </w:r>
      <w:r w:rsidR="006D0C29">
        <w:t>men</w:t>
      </w:r>
      <w:r w:rsidR="00D53C9B">
        <w:t>. Ein</w:t>
      </w:r>
      <w:r w:rsidR="00F80660">
        <w:t>e Kompatibilität</w:t>
      </w:r>
      <w:r w:rsidR="00D53C9B">
        <w:t xml:space="preserve"> der </w:t>
      </w:r>
      <w:r w:rsidR="00055583">
        <w:t xml:space="preserve">jeweiligen </w:t>
      </w:r>
      <w:r w:rsidR="006D0C29">
        <w:t>Softwarelösungen i</w:t>
      </w:r>
      <w:r w:rsidR="00D53C9B">
        <w:t xml:space="preserve">st dabei in vielen Fällen sehr schwierig und aufwendig. </w:t>
      </w:r>
      <w:r w:rsidR="007C678E">
        <w:t>T</w:t>
      </w:r>
      <w:r w:rsidR="00D53C9B">
        <w:t xml:space="preserve">eilweise </w:t>
      </w:r>
      <w:r w:rsidR="007C678E">
        <w:t>ist es so</w:t>
      </w:r>
      <w:r w:rsidR="00D53C9B">
        <w:t xml:space="preserve">gar </w:t>
      </w:r>
      <w:r w:rsidR="009316D0">
        <w:t>un</w:t>
      </w:r>
      <w:r w:rsidR="00D53C9B">
        <w:t xml:space="preserve">möglich. </w:t>
      </w:r>
      <w:r>
        <w:t xml:space="preserve">Und hier hat Camille Bauer Metrawatt </w:t>
      </w:r>
      <w:r w:rsidR="00F55BF0">
        <w:t xml:space="preserve">im Kontext Netzqualität </w:t>
      </w:r>
      <w:r>
        <w:t xml:space="preserve">eine </w:t>
      </w:r>
      <w:r w:rsidR="007C678E">
        <w:t xml:space="preserve">geniale Funktionalität </w:t>
      </w:r>
      <w:r>
        <w:t>geschaffen</w:t>
      </w:r>
      <w:r w:rsidR="00416955">
        <w:t>. Das</w:t>
      </w:r>
      <w:r w:rsidR="00F55BF0">
        <w:t xml:space="preserve"> </w:t>
      </w:r>
      <w:r w:rsidR="00F55BF0" w:rsidRPr="00416955">
        <w:rPr>
          <w:b/>
          <w:i/>
        </w:rPr>
        <w:t xml:space="preserve">PQ </w:t>
      </w:r>
      <w:proofErr w:type="spellStart"/>
      <w:r w:rsidR="00F55BF0" w:rsidRPr="00416955">
        <w:rPr>
          <w:b/>
          <w:i/>
        </w:rPr>
        <w:t>EasyReport</w:t>
      </w:r>
      <w:r w:rsidR="00416955">
        <w:rPr>
          <w:b/>
          <w:i/>
        </w:rPr>
        <w:t>ing</w:t>
      </w:r>
      <w:proofErr w:type="spellEnd"/>
      <w:r w:rsidR="00416955">
        <w:rPr>
          <w:b/>
          <w:i/>
        </w:rPr>
        <w:t>.</w:t>
      </w:r>
      <w:r>
        <w:t xml:space="preserve">      </w:t>
      </w:r>
    </w:p>
    <w:p w:rsidR="007A7C02" w:rsidRDefault="00323C3F" w:rsidP="00805E28">
      <w:pPr>
        <w:jc w:val="both"/>
        <w:rPr>
          <w:b/>
        </w:rPr>
      </w:pPr>
      <w:r>
        <w:rPr>
          <w:b/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0AB9E91" wp14:editId="52EECBAF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2743200" cy="3964305"/>
                <wp:effectExtent l="0" t="0" r="19050" b="0"/>
                <wp:wrapSquare wrapText="bothSides"/>
                <wp:docPr id="20" name="Gruppieren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3964305"/>
                          <a:chOff x="0" y="0"/>
                          <a:chExt cx="2743200" cy="2170891"/>
                        </a:xfrm>
                      </wpg:grpSpPr>
                      <wps:wsp>
                        <wps:cNvPr id="21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04627"/>
                            <a:ext cx="2743200" cy="2662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6F90" w:rsidRPr="00711275" w:rsidRDefault="00323C3F" w:rsidP="007B6F90">
                              <w:pPr>
                                <w:jc w:val="both"/>
                                <w:rPr>
                                  <w:i/>
                                  <w:sz w:val="16"/>
                                  <w:lang w:val="de-DE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  <w:lang w:val="de-DE"/>
                                </w:rPr>
                                <w:t xml:space="preserve">Beispiel eines </w:t>
                              </w:r>
                              <w:r w:rsidRPr="00323C3F">
                                <w:rPr>
                                  <w:i/>
                                  <w:sz w:val="16"/>
                                  <w:lang w:val="de-DE"/>
                                </w:rPr>
                                <w:t>Übereinstimmungsbericht</w:t>
                              </w:r>
                              <w:r>
                                <w:rPr>
                                  <w:i/>
                                  <w:sz w:val="16"/>
                                  <w:lang w:val="de-DE"/>
                                </w:rPr>
                                <w:t>s nach EN50160 NS direkt aus dem Analysegerät erzeugt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743200" cy="19011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6F90" w:rsidRDefault="009316D0" w:rsidP="004831C6">
                              <w:pPr>
                                <w:jc w:val="center"/>
                                <w:rPr>
                                  <w:noProof/>
                                  <w:lang w:val="de-DE" w:eastAsia="de-DE"/>
                                </w:rPr>
                              </w:pPr>
                              <w:r>
                                <w:rPr>
                                  <w:noProof/>
                                  <w:lang w:eastAsia="de-CH"/>
                                </w:rPr>
                                <w:drawing>
                                  <wp:inline distT="0" distB="0" distL="0" distR="0" wp14:anchorId="61B6ADB7" wp14:editId="38333952">
                                    <wp:extent cx="2551430" cy="3083743"/>
                                    <wp:effectExtent l="0" t="0" r="1270" b="2540"/>
                                    <wp:docPr id="11" name="Grafik 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"/>
                                            <pic:cNvPicPr/>
                                          </pic:nvPicPr>
                                          <pic:blipFill>
                                            <a:blip r:embed="rId12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551430" cy="308374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20" o:spid="_x0000_s1029" style="position:absolute;left:0;text-align:left;margin-left:0;margin-top:8.15pt;width:3in;height:312.15pt;z-index:251675648;mso-width-relative:margin;mso-height-relative:margin" coordsize="27432,21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">
                <v:shape id="Textfeld 2" o:spid="_x0000_s1030" type="#_x0000_t202" style="position:absolute;top:19046;width:27432;height:26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UW8QA&#10;AADbAAAADwAAAGRycy9kb3ducmV2LnhtbESPzWrDMBCE74W8g9hALyWWE9okdSObtNCQa34eYG1t&#10;bBNrZSzVP29fFQI9DjPzDbPLRtOInjpXW1awjGIQxIXVNZcKrpfvxRaE88gaG8ukYCIHWTp72mGi&#10;7cAn6s++FAHCLkEFlfdtIqUrKjLoItsSB+9mO4M+yK6UusMhwE0jV3G8lgZrDgsVtvRVUXE//xgF&#10;t+Pw8vY+5Ad/3Zxe159Yb3I7KfU8H/cfIDyN/j/8aB+1gtUS/r6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lFvEAAAA2wAAAA8AAAAAAAAAAAAAAAAAmAIAAGRycy9k&#10;b3ducmV2LnhtbFBLBQYAAAAABAAEAPUAAACJAwAAAAA=&#10;" stroked="f">
                  <v:textbox>
                    <w:txbxContent>
                      <w:p w:rsidR="007B6F90" w:rsidRPr="00711275" w:rsidRDefault="00323C3F" w:rsidP="007B6F90">
                        <w:pPr>
                          <w:jc w:val="both"/>
                          <w:rPr>
                            <w:i/>
                            <w:sz w:val="16"/>
                            <w:lang w:val="de-DE"/>
                          </w:rPr>
                        </w:pPr>
                        <w:r>
                          <w:rPr>
                            <w:i/>
                            <w:sz w:val="16"/>
                            <w:lang w:val="de-DE"/>
                          </w:rPr>
                          <w:t xml:space="preserve">Beispiel eines </w:t>
                        </w:r>
                        <w:r w:rsidRPr="00323C3F">
                          <w:rPr>
                            <w:i/>
                            <w:sz w:val="16"/>
                            <w:lang w:val="de-DE"/>
                          </w:rPr>
                          <w:t>Übereinstimmungsbericht</w:t>
                        </w:r>
                        <w:r>
                          <w:rPr>
                            <w:i/>
                            <w:sz w:val="16"/>
                            <w:lang w:val="de-DE"/>
                          </w:rPr>
                          <w:t>s nach EN50160 NS direkt aus dem Analysegerät erzeugt</w:t>
                        </w:r>
                      </w:p>
                    </w:txbxContent>
                  </v:textbox>
                </v:shape>
                <v:rect id="Rectangle 3" o:spid="_x0000_s1031" style="position:absolute;width:27432;height:190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<v:textbox>
                    <w:txbxContent>
                      <w:p w:rsidR="007B6F90" w:rsidRDefault="009316D0" w:rsidP="004831C6">
                        <w:pPr>
                          <w:jc w:val="center"/>
                          <w:rPr>
                            <w:noProof/>
                            <w:lang w:val="de-DE" w:eastAsia="de-DE"/>
                          </w:rPr>
                        </w:pPr>
                        <w:r>
                          <w:rPr>
                            <w:noProof/>
                            <w:lang w:val="de-DE" w:eastAsia="de-DE"/>
                          </w:rPr>
                          <w:drawing>
                            <wp:inline distT="0" distB="0" distL="0" distR="0" wp14:anchorId="61B6ADB7" wp14:editId="38333952">
                              <wp:extent cx="2551430" cy="3083743"/>
                              <wp:effectExtent l="0" t="0" r="1270" b="2540"/>
                              <wp:docPr id="11" name="Grafik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1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551430" cy="30837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</w:p>
    <w:p w:rsidR="00BC73F3" w:rsidRPr="00FB009A" w:rsidRDefault="007B6F90" w:rsidP="00805E28">
      <w:pPr>
        <w:jc w:val="both"/>
        <w:rPr>
          <w:b/>
        </w:rPr>
      </w:pPr>
      <w:r>
        <w:rPr>
          <w:b/>
        </w:rPr>
        <w:t>D</w:t>
      </w:r>
      <w:r w:rsidR="00BD6CA9">
        <w:rPr>
          <w:b/>
        </w:rPr>
        <w:t xml:space="preserve">ie </w:t>
      </w:r>
      <w:r>
        <w:rPr>
          <w:b/>
        </w:rPr>
        <w:t xml:space="preserve">technische </w:t>
      </w:r>
      <w:r w:rsidR="00BD6CA9">
        <w:rPr>
          <w:b/>
        </w:rPr>
        <w:t>Innovation</w:t>
      </w:r>
      <w:r w:rsidR="007A7C02">
        <w:rPr>
          <w:b/>
        </w:rPr>
        <w:t xml:space="preserve"> dazu</w:t>
      </w:r>
    </w:p>
    <w:p w:rsidR="003874B9" w:rsidRDefault="003D393A" w:rsidP="004831C6">
      <w:pPr>
        <w:jc w:val="both"/>
      </w:pPr>
      <w:r>
        <w:t xml:space="preserve">Die </w:t>
      </w:r>
      <w:proofErr w:type="spellStart"/>
      <w:r w:rsidR="00416955">
        <w:t>Netzqualitäts</w:t>
      </w:r>
      <w:proofErr w:type="spellEnd"/>
      <w:r w:rsidR="00416955">
        <w:t xml:space="preserve"> Messg</w:t>
      </w:r>
      <w:r>
        <w:t xml:space="preserve">eräte der Serie PQ3000 und PQ5000 verfügen über eine webbasierte </w:t>
      </w:r>
      <w:r w:rsidR="007C678E">
        <w:t>E</w:t>
      </w:r>
      <w:r w:rsidR="007C678E">
        <w:t>i</w:t>
      </w:r>
      <w:r w:rsidR="007C678E">
        <w:t>genschaft</w:t>
      </w:r>
      <w:r>
        <w:t xml:space="preserve">, statistische Berichte der Netzqualität direkt aus dem Messgerät zu erzeugen. Dabei werden standardisierte Berichte im PDF-Format generiert und dem </w:t>
      </w:r>
      <w:r w:rsidR="007C678E">
        <w:t xml:space="preserve">Betrachter </w:t>
      </w:r>
      <w:r>
        <w:t>zur Ver</w:t>
      </w:r>
      <w:r w:rsidR="003874B9">
        <w:t>fügung g</w:t>
      </w:r>
      <w:r w:rsidR="003874B9">
        <w:t>e</w:t>
      </w:r>
      <w:r w:rsidR="003874B9">
        <w:t xml:space="preserve">stellt. Hierbei können </w:t>
      </w:r>
      <w:r>
        <w:t>s</w:t>
      </w:r>
      <w:r w:rsidR="009139BF">
        <w:t>tatistische Standards g</w:t>
      </w:r>
      <w:r w:rsidR="009139BF">
        <w:t>e</w:t>
      </w:r>
      <w:r w:rsidR="009139BF">
        <w:t>mäss EN</w:t>
      </w:r>
      <w:r>
        <w:t>50160, IEC61000</w:t>
      </w:r>
      <w:r w:rsidR="009139BF">
        <w:t xml:space="preserve">-2-2, IEC61000-2-4 und IEC610002-12 </w:t>
      </w:r>
      <w:r>
        <w:t xml:space="preserve">direkt am Gerät </w:t>
      </w:r>
      <w:r w:rsidR="009139BF">
        <w:t xml:space="preserve">oder über einen externe Webbrowserdienst </w:t>
      </w:r>
      <w:r>
        <w:t xml:space="preserve">ausgewählt werden. </w:t>
      </w:r>
      <w:r w:rsidR="009139BF">
        <w:t xml:space="preserve">Des Weiteren ist die Eingabe und Auswahl </w:t>
      </w:r>
      <w:r>
        <w:t>indiv</w:t>
      </w:r>
      <w:r>
        <w:t>i</w:t>
      </w:r>
      <w:r>
        <w:t>duelle</w:t>
      </w:r>
      <w:r w:rsidR="009139BF">
        <w:t>r</w:t>
      </w:r>
      <w:r>
        <w:t xml:space="preserve"> Grenzwertstandards</w:t>
      </w:r>
      <w:r w:rsidR="009139BF">
        <w:t xml:space="preserve"> möglich</w:t>
      </w:r>
      <w:r>
        <w:t xml:space="preserve">. </w:t>
      </w:r>
      <w:r w:rsidR="009139BF">
        <w:t>Der Zeitra</w:t>
      </w:r>
      <w:r w:rsidR="009139BF">
        <w:t>h</w:t>
      </w:r>
      <w:r w:rsidR="009139BF">
        <w:t>men der statistischen Betrachtung ist flexibel vom Anwender einstellbar, sollte aber 7 Tage nicht u</w:t>
      </w:r>
      <w:r w:rsidR="009139BF">
        <w:t>n</w:t>
      </w:r>
      <w:r w:rsidR="009139BF">
        <w:t>terschreiten.</w:t>
      </w:r>
      <w:r w:rsidR="003874B9">
        <w:t xml:space="preserve"> </w:t>
      </w:r>
      <w:r w:rsidR="009139BF">
        <w:t>Der Umfang der Berichte kann dabei in drei Stufen ausgewählt werden. Eine Konform</w:t>
      </w:r>
      <w:r w:rsidR="009139BF">
        <w:t>i</w:t>
      </w:r>
      <w:r w:rsidR="009139BF">
        <w:t xml:space="preserve">täts-Übersicht, eine Übersicht mit Statistik-Details und eine Übersicht mit Statistik-Details als auch einer Ereignisübersicht. </w:t>
      </w:r>
      <w:r w:rsidR="009139BF" w:rsidRPr="009139BF">
        <w:t xml:space="preserve">Für die Berichtserstellung können Kunden </w:t>
      </w:r>
      <w:r w:rsidR="009139BF">
        <w:t xml:space="preserve">zudem </w:t>
      </w:r>
      <w:r w:rsidR="009139BF" w:rsidRPr="009139BF">
        <w:t>ihr eigenes Firmenlogo verwenden</w:t>
      </w:r>
      <w:r w:rsidR="009139BF">
        <w:t xml:space="preserve">. </w:t>
      </w:r>
    </w:p>
    <w:p w:rsidR="003874B9" w:rsidRDefault="003874B9" w:rsidP="004831C6">
      <w:pPr>
        <w:jc w:val="both"/>
      </w:pPr>
    </w:p>
    <w:p w:rsidR="00323C3F" w:rsidRDefault="00323C3F" w:rsidP="004831C6">
      <w:pPr>
        <w:jc w:val="both"/>
      </w:pPr>
    </w:p>
    <w:p w:rsidR="00323C3F" w:rsidRDefault="00323C3F" w:rsidP="004831C6">
      <w:pPr>
        <w:jc w:val="both"/>
      </w:pPr>
    </w:p>
    <w:p w:rsidR="00323C3F" w:rsidRDefault="00323C3F" w:rsidP="004831C6">
      <w:pPr>
        <w:jc w:val="both"/>
      </w:pPr>
    </w:p>
    <w:p w:rsidR="00323C3F" w:rsidRDefault="00323C3F" w:rsidP="004831C6">
      <w:pPr>
        <w:jc w:val="both"/>
      </w:pPr>
    </w:p>
    <w:p w:rsidR="003874B9" w:rsidRPr="003874B9" w:rsidRDefault="003874B9" w:rsidP="004831C6">
      <w:pPr>
        <w:jc w:val="both"/>
        <w:rPr>
          <w:b/>
        </w:rPr>
      </w:pPr>
      <w:r w:rsidRPr="003874B9">
        <w:rPr>
          <w:b/>
        </w:rPr>
        <w:lastRenderedPageBreak/>
        <w:t>Der Nutzen</w:t>
      </w:r>
    </w:p>
    <w:p w:rsidR="00416955" w:rsidRDefault="003874B9" w:rsidP="004831C6">
      <w:pPr>
        <w:jc w:val="both"/>
      </w:pPr>
      <w:r>
        <w:t>Bei Nachrüstungen</w:t>
      </w:r>
      <w:r w:rsidR="007C678E">
        <w:t xml:space="preserve">, </w:t>
      </w:r>
      <w:r>
        <w:t>bei Neuin</w:t>
      </w:r>
      <w:r w:rsidR="009316D0">
        <w:t xml:space="preserve">stallationen </w:t>
      </w:r>
      <w:r>
        <w:t xml:space="preserve">als auch bei </w:t>
      </w:r>
      <w:r w:rsidR="009316D0">
        <w:t xml:space="preserve">temporären Messungen </w:t>
      </w:r>
      <w:r>
        <w:t>müssen nicht zwi</w:t>
      </w:r>
      <w:r>
        <w:t>n</w:t>
      </w:r>
      <w:r>
        <w:t xml:space="preserve">gend teure und aufwendige Softwarelösungen </w:t>
      </w:r>
      <w:r w:rsidR="007C678E">
        <w:t>beschafft oder angepasst werden</w:t>
      </w:r>
      <w:r>
        <w:t xml:space="preserve">. Durch das einfache Verfahren des </w:t>
      </w:r>
      <w:r w:rsidRPr="00416955">
        <w:rPr>
          <w:b/>
          <w:i/>
        </w:rPr>
        <w:t xml:space="preserve">PQ </w:t>
      </w:r>
      <w:proofErr w:type="spellStart"/>
      <w:r w:rsidRPr="00416955">
        <w:rPr>
          <w:b/>
          <w:i/>
        </w:rPr>
        <w:t>EasyReporting</w:t>
      </w:r>
      <w:proofErr w:type="spellEnd"/>
      <w:r>
        <w:t xml:space="preserve"> lassen sich Konformitätsberichte jederzeit leicht und ohne Zusat</w:t>
      </w:r>
      <w:r>
        <w:t>z</w:t>
      </w:r>
      <w:r>
        <w:t xml:space="preserve">software erzeugen. Die </w:t>
      </w:r>
      <w:r w:rsidR="007C678E">
        <w:t xml:space="preserve">Handhabung </w:t>
      </w:r>
      <w:r>
        <w:t xml:space="preserve">ist </w:t>
      </w:r>
      <w:r w:rsidR="007C678E">
        <w:t xml:space="preserve">sehr </w:t>
      </w:r>
      <w:r>
        <w:t xml:space="preserve">einfach und spart </w:t>
      </w:r>
      <w:r w:rsidR="007C678E">
        <w:t xml:space="preserve">dazu </w:t>
      </w:r>
      <w:r>
        <w:t xml:space="preserve">enorm </w:t>
      </w:r>
      <w:r w:rsidR="007C678E">
        <w:t xml:space="preserve">viel </w:t>
      </w:r>
      <w:r>
        <w:t xml:space="preserve">Geld und Zeit. Und </w:t>
      </w:r>
      <w:r w:rsidR="00416955">
        <w:t>die</w:t>
      </w:r>
      <w:r w:rsidR="009139BF">
        <w:t xml:space="preserve"> Sicherstellung, dass </w:t>
      </w:r>
      <w:r w:rsidR="003D393A">
        <w:t xml:space="preserve">die </w:t>
      </w:r>
      <w:r>
        <w:t xml:space="preserve">Konformitätsberichte </w:t>
      </w:r>
      <w:r w:rsidR="009139BF">
        <w:t xml:space="preserve">genaue </w:t>
      </w:r>
      <w:r w:rsidR="003D393A">
        <w:t xml:space="preserve">Daten </w:t>
      </w:r>
      <w:r w:rsidR="009139BF">
        <w:t xml:space="preserve">nach </w:t>
      </w:r>
      <w:r>
        <w:t xml:space="preserve">dem Prüf-und Messverfahren nach IEC61000-4-x </w:t>
      </w:r>
      <w:r w:rsidR="003D393A">
        <w:t xml:space="preserve">enthalten, </w:t>
      </w:r>
      <w:r w:rsidR="00416955">
        <w:t>garantiert</w:t>
      </w:r>
      <w:r w:rsidR="003D393A">
        <w:t xml:space="preserve"> die </w:t>
      </w:r>
      <w:r w:rsidR="009316D0">
        <w:t xml:space="preserve">einzigartige </w:t>
      </w:r>
      <w:r w:rsidR="003D393A">
        <w:t xml:space="preserve">metrologische Zertifizierung der </w:t>
      </w:r>
    </w:p>
    <w:p w:rsidR="00DB7DC3" w:rsidRDefault="003D393A" w:rsidP="004831C6">
      <w:pPr>
        <w:jc w:val="both"/>
      </w:pPr>
      <w:r>
        <w:t>Camille Bauer Geräte</w:t>
      </w:r>
      <w:r w:rsidR="003874B9">
        <w:t xml:space="preserve"> nach IEC62586-2. </w:t>
      </w:r>
      <w:r>
        <w:t xml:space="preserve">Quasi </w:t>
      </w:r>
      <w:r w:rsidR="003874B9">
        <w:t>eine „</w:t>
      </w:r>
      <w:r>
        <w:t>Eichung</w:t>
      </w:r>
      <w:r w:rsidR="003874B9">
        <w:t>“</w:t>
      </w:r>
      <w:r>
        <w:t xml:space="preserve"> der Messgeräte zur </w:t>
      </w:r>
      <w:r w:rsidR="007C678E">
        <w:t xml:space="preserve">sicheren </w:t>
      </w:r>
      <w:r w:rsidR="003874B9">
        <w:t>Einha</w:t>
      </w:r>
      <w:r w:rsidR="003874B9">
        <w:t>l</w:t>
      </w:r>
      <w:r w:rsidR="003874B9">
        <w:t>tung der relevanten Normen. Sicherer und einfacher geht’s nicht mehr!</w:t>
      </w:r>
      <w:r>
        <w:t xml:space="preserve">   </w:t>
      </w:r>
      <w:r w:rsidR="00DB7DC3">
        <w:br w:type="page"/>
      </w:r>
    </w:p>
    <w:p w:rsidR="00246042" w:rsidRDefault="00246042" w:rsidP="00246042">
      <w:pPr>
        <w:jc w:val="both"/>
      </w:pPr>
    </w:p>
    <w:p w:rsidR="00246042" w:rsidRDefault="00A57429" w:rsidP="00FF337A">
      <w:pPr>
        <w:jc w:val="both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24765</wp:posOffset>
                </wp:positionV>
                <wp:extent cx="1894205" cy="1506855"/>
                <wp:effectExtent l="0" t="0" r="27940" b="22860"/>
                <wp:wrapSquare wrapText="bothSides"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4205" cy="150685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308" w:rsidRDefault="00323C3F" w:rsidP="00E0630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de-CH"/>
                              </w:rPr>
                              <w:drawing>
                                <wp:inline distT="0" distB="0" distL="0" distR="0">
                                  <wp:extent cx="1269242" cy="1269242"/>
                                  <wp:effectExtent l="0" t="0" r="7620" b="7620"/>
                                  <wp:docPr id="12" name="Grafik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rame (1)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8485" cy="12684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4" o:spid="_x0000_s1032" style="position:absolute;left:0;text-align:left;margin-left:-.05pt;margin-top:1.95pt;width:149.15pt;height:118.65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" fillcolor="white [3201]" strokecolor="black [3200]" strokeweight=".5pt">
                <v:textbox style="mso-fit-shape-to-text:t">
                  <w:txbxContent>
                    <w:p w:rsidR="00E06308" w:rsidRDefault="00323C3F" w:rsidP="00E06308">
                      <w:pPr>
                        <w:jc w:val="center"/>
                      </w:pPr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>
                            <wp:extent cx="1269242" cy="1269242"/>
                            <wp:effectExtent l="0" t="0" r="7620" b="7620"/>
                            <wp:docPr id="12" name="Grafik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rame (1).pn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68485" cy="12684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246042">
        <w:t xml:space="preserve">Weitere Informationen unter </w:t>
      </w:r>
      <w:hyperlink r:id="rId16" w:history="1">
        <w:r w:rsidR="008C7B89" w:rsidRPr="006515A3">
          <w:rPr>
            <w:rStyle w:val="Hyperlink"/>
          </w:rPr>
          <w:t>www.camillebauer.com</w:t>
        </w:r>
      </w:hyperlink>
      <w:r w:rsidR="008C7B89">
        <w:t xml:space="preserve"> </w:t>
      </w:r>
      <w:r w:rsidR="009D27DE">
        <w:t xml:space="preserve">  </w:t>
      </w:r>
    </w:p>
    <w:p w:rsidR="00A57429" w:rsidRDefault="00A57429" w:rsidP="00FF337A">
      <w:pPr>
        <w:jc w:val="both"/>
      </w:pPr>
    </w:p>
    <w:p w:rsidR="00A57429" w:rsidRDefault="00A57429" w:rsidP="00FF337A">
      <w:pPr>
        <w:jc w:val="both"/>
      </w:pPr>
    </w:p>
    <w:p w:rsidR="00A57429" w:rsidRDefault="00A57429" w:rsidP="00FF337A">
      <w:pPr>
        <w:jc w:val="both"/>
      </w:pPr>
    </w:p>
    <w:p w:rsidR="00A57429" w:rsidRDefault="00A57429" w:rsidP="00FF337A">
      <w:pPr>
        <w:jc w:val="both"/>
      </w:pPr>
    </w:p>
    <w:p w:rsidR="00A57429" w:rsidRDefault="00A57429" w:rsidP="00FF337A">
      <w:pPr>
        <w:jc w:val="both"/>
      </w:pPr>
    </w:p>
    <w:p w:rsidR="00A57429" w:rsidRDefault="00A57429" w:rsidP="00FF337A">
      <w:pPr>
        <w:jc w:val="both"/>
      </w:pPr>
    </w:p>
    <w:p w:rsidR="00A57429" w:rsidRDefault="00A57429" w:rsidP="00FF337A">
      <w:pPr>
        <w:jc w:val="both"/>
      </w:pPr>
    </w:p>
    <w:p w:rsidR="00A57429" w:rsidRDefault="00A57429" w:rsidP="00FF337A">
      <w:pPr>
        <w:jc w:val="both"/>
      </w:pPr>
    </w:p>
    <w:p w:rsidR="00A57429" w:rsidRDefault="00A57429" w:rsidP="00FF337A">
      <w:pPr>
        <w:jc w:val="both"/>
      </w:pPr>
    </w:p>
    <w:p w:rsidR="00A57429" w:rsidRDefault="00A57429" w:rsidP="00FF337A">
      <w:pPr>
        <w:jc w:val="both"/>
      </w:pPr>
    </w:p>
    <w:p w:rsidR="00B76CD1" w:rsidRDefault="00B76CD1" w:rsidP="00FF337A">
      <w:pPr>
        <w:jc w:val="both"/>
      </w:pPr>
    </w:p>
    <w:p w:rsidR="00246042" w:rsidRDefault="003C75C6" w:rsidP="00FF337A">
      <w:pPr>
        <w:jc w:val="both"/>
      </w:pPr>
      <w:r>
        <w:t>------------------------------------------------------------------------------------------------------------------------------------</w:t>
      </w:r>
    </w:p>
    <w:p w:rsidR="00E06308" w:rsidRDefault="00E06308" w:rsidP="00FF337A">
      <w:pPr>
        <w:spacing w:line="225" w:lineRule="atLeast"/>
        <w:rPr>
          <w:rFonts w:eastAsiaTheme="minorHAnsi" w:cs="Arial"/>
          <w:color w:val="000000"/>
          <w:lang w:val="de-DE" w:eastAsia="de-DE"/>
        </w:rPr>
      </w:pPr>
    </w:p>
    <w:p w:rsidR="00246042" w:rsidRPr="00D0539E" w:rsidRDefault="00246042" w:rsidP="00FF337A">
      <w:pPr>
        <w:spacing w:line="225" w:lineRule="atLeast"/>
        <w:rPr>
          <w:rFonts w:eastAsiaTheme="minorHAnsi" w:cs="Arial"/>
          <w:color w:val="000000"/>
          <w:lang w:val="de-DE" w:eastAsia="de-DE"/>
        </w:rPr>
      </w:pPr>
      <w:r w:rsidRPr="00D0539E">
        <w:rPr>
          <w:rFonts w:eastAsiaTheme="minorHAnsi" w:cs="Arial"/>
          <w:color w:val="000000"/>
          <w:lang w:val="de-DE" w:eastAsia="de-DE"/>
        </w:rPr>
        <w:t>Anzahl Zeichen (mit Leerschlägen): ca. </w:t>
      </w:r>
      <w:r w:rsidR="009640A4">
        <w:rPr>
          <w:rFonts w:eastAsiaTheme="minorHAnsi" w:cs="Arial"/>
          <w:color w:val="000000"/>
          <w:lang w:val="de-DE" w:eastAsia="de-DE"/>
        </w:rPr>
        <w:t>3</w:t>
      </w:r>
      <w:r w:rsidR="00D76AC9">
        <w:rPr>
          <w:rFonts w:eastAsiaTheme="minorHAnsi" w:cs="Arial"/>
          <w:color w:val="000000"/>
          <w:lang w:val="de-DE" w:eastAsia="de-DE"/>
        </w:rPr>
        <w:t>‘0</w:t>
      </w:r>
      <w:r w:rsidR="008C7B89">
        <w:rPr>
          <w:rFonts w:eastAsiaTheme="minorHAnsi" w:cs="Arial"/>
          <w:color w:val="000000"/>
          <w:lang w:val="de-DE" w:eastAsia="de-DE"/>
        </w:rPr>
        <w:t>4</w:t>
      </w:r>
      <w:r w:rsidR="009640A4">
        <w:rPr>
          <w:rFonts w:eastAsiaTheme="minorHAnsi" w:cs="Arial"/>
          <w:color w:val="000000"/>
          <w:lang w:val="de-DE" w:eastAsia="de-DE"/>
        </w:rPr>
        <w:t>1</w:t>
      </w:r>
      <w:r w:rsidRPr="00D0539E">
        <w:rPr>
          <w:rFonts w:eastAsiaTheme="minorHAnsi" w:cs="Arial"/>
          <w:color w:val="000000"/>
          <w:lang w:val="de-DE" w:eastAsia="de-DE"/>
        </w:rPr>
        <w:br/>
        <w:t>Dieser Artikel ist mit dem Bild zur Veröffentlichung freigegeben.</w:t>
      </w:r>
    </w:p>
    <w:p w:rsidR="00246042" w:rsidRPr="00D37FCD" w:rsidRDefault="00246042" w:rsidP="00246042">
      <w:pPr>
        <w:jc w:val="both"/>
        <w:rPr>
          <w:rStyle w:val="cs1b16eeb51"/>
          <w:lang w:val="de-DE"/>
        </w:rPr>
      </w:pPr>
    </w:p>
    <w:p w:rsidR="007201CF" w:rsidRDefault="007201CF" w:rsidP="00372E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4"/>
        </w:tabs>
        <w:suppressAutoHyphens/>
        <w:autoSpaceDE w:val="0"/>
        <w:autoSpaceDN w:val="0"/>
        <w:adjustRightInd w:val="0"/>
        <w:ind w:right="-298"/>
        <w:textAlignment w:val="center"/>
        <w:rPr>
          <w:rFonts w:cs="GiltusT-Regular"/>
          <w:noProof/>
          <w:color w:val="000000"/>
          <w:sz w:val="16"/>
          <w:szCs w:val="16"/>
          <w:u w:val="single"/>
        </w:rPr>
      </w:pPr>
    </w:p>
    <w:p w:rsidR="00E9667D" w:rsidRDefault="00372EB4" w:rsidP="00372E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4"/>
        </w:tabs>
        <w:suppressAutoHyphens/>
        <w:autoSpaceDE w:val="0"/>
        <w:autoSpaceDN w:val="0"/>
        <w:adjustRightInd w:val="0"/>
        <w:ind w:right="-298"/>
        <w:textAlignment w:val="center"/>
        <w:rPr>
          <w:rFonts w:cs="GiltusT-Regular"/>
          <w:b/>
          <w:noProof/>
          <w:color w:val="000000"/>
          <w:sz w:val="16"/>
          <w:szCs w:val="16"/>
        </w:rPr>
      </w:pPr>
      <w:r w:rsidRPr="000323BE">
        <w:rPr>
          <w:rFonts w:cs="GiltusT-Regular"/>
          <w:noProof/>
          <w:color w:val="000000"/>
          <w:sz w:val="16"/>
          <w:szCs w:val="16"/>
          <w:u w:val="single"/>
        </w:rPr>
        <w:t>Pressekontakt:</w:t>
      </w:r>
      <w:r>
        <w:rPr>
          <w:rFonts w:cs="GiltusT-Regular"/>
          <w:noProof/>
          <w:color w:val="000000"/>
          <w:sz w:val="16"/>
          <w:szCs w:val="16"/>
        </w:rPr>
        <w:tab/>
      </w:r>
      <w:r w:rsidR="00E9667D">
        <w:rPr>
          <w:rFonts w:cs="GiltusT-Regular"/>
          <w:noProof/>
          <w:color w:val="000000"/>
          <w:sz w:val="16"/>
          <w:szCs w:val="16"/>
        </w:rPr>
        <w:tab/>
      </w:r>
      <w:r w:rsidRPr="001F182E">
        <w:rPr>
          <w:rFonts w:cs="GiltusT-Regular"/>
          <w:b/>
          <w:noProof/>
          <w:color w:val="000000"/>
          <w:sz w:val="16"/>
          <w:szCs w:val="16"/>
        </w:rPr>
        <w:t>Camille Bauer Metrawatt AG</w:t>
      </w:r>
    </w:p>
    <w:p w:rsidR="00372EB4" w:rsidRPr="001F182E" w:rsidRDefault="00E9667D" w:rsidP="00372E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4"/>
        </w:tabs>
        <w:suppressAutoHyphens/>
        <w:autoSpaceDE w:val="0"/>
        <w:autoSpaceDN w:val="0"/>
        <w:adjustRightInd w:val="0"/>
        <w:ind w:right="-298"/>
        <w:textAlignment w:val="center"/>
        <w:rPr>
          <w:rFonts w:cs="GiltusT-Regular"/>
          <w:noProof/>
          <w:color w:val="000000"/>
          <w:sz w:val="16"/>
          <w:szCs w:val="16"/>
        </w:rPr>
      </w:pPr>
      <w:r>
        <w:rPr>
          <w:rFonts w:eastAsia="Calibri" w:cs="GiltusT-Regular"/>
          <w:noProof/>
          <w:color w:val="000000"/>
          <w:sz w:val="16"/>
          <w:szCs w:val="16"/>
          <w:lang w:eastAsia="de-CH"/>
        </w:rPr>
        <w:drawing>
          <wp:anchor distT="0" distB="0" distL="114300" distR="114300" simplePos="0" relativeHeight="251665919" behindDoc="0" locked="0" layoutInCell="1" allowOverlap="1" wp14:anchorId="752BBE07" wp14:editId="2A261585">
            <wp:simplePos x="0" y="0"/>
            <wp:positionH relativeFrom="column">
              <wp:posOffset>3729990</wp:posOffset>
            </wp:positionH>
            <wp:positionV relativeFrom="paragraph">
              <wp:posOffset>66675</wp:posOffset>
            </wp:positionV>
            <wp:extent cx="1706880" cy="591185"/>
            <wp:effectExtent l="0" t="0" r="762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 w:cs="GiltusT-Regular"/>
          <w:noProof/>
          <w:color w:val="000000"/>
          <w:sz w:val="16"/>
          <w:szCs w:val="16"/>
          <w:lang w:val="de-DE" w:eastAsia="de-DE"/>
        </w:rPr>
        <w:tab/>
      </w:r>
      <w:r w:rsidR="00372EB4">
        <w:rPr>
          <w:rFonts w:eastAsia="Calibri" w:cs="GiltusT-Regular"/>
          <w:noProof/>
          <w:color w:val="000000"/>
          <w:sz w:val="16"/>
          <w:szCs w:val="16"/>
        </w:rPr>
        <w:tab/>
      </w:r>
      <w:r w:rsidR="00372EB4">
        <w:rPr>
          <w:rFonts w:eastAsia="Calibri" w:cs="GiltusT-Regular"/>
          <w:noProof/>
          <w:color w:val="000000"/>
          <w:sz w:val="16"/>
          <w:szCs w:val="16"/>
        </w:rPr>
        <w:tab/>
      </w:r>
      <w:r w:rsidR="00372EB4">
        <w:rPr>
          <w:rFonts w:eastAsia="Calibri" w:cs="GiltusT-Regular"/>
          <w:noProof/>
          <w:color w:val="000000"/>
          <w:sz w:val="16"/>
          <w:szCs w:val="16"/>
        </w:rPr>
        <w:tab/>
      </w:r>
      <w:r w:rsidR="00372EB4">
        <w:rPr>
          <w:rFonts w:eastAsia="Calibri" w:cs="GiltusT-Regular"/>
          <w:noProof/>
          <w:color w:val="000000"/>
          <w:sz w:val="16"/>
          <w:szCs w:val="16"/>
        </w:rPr>
        <w:tab/>
      </w:r>
      <w:r w:rsidR="00EC6A85">
        <w:rPr>
          <w:rFonts w:eastAsia="Calibri" w:cs="GiltusT-Regular"/>
          <w:noProof/>
          <w:color w:val="000000"/>
          <w:sz w:val="16"/>
          <w:szCs w:val="16"/>
        </w:rPr>
        <w:t>Sascha Engel</w:t>
      </w:r>
      <w:r w:rsidR="009640A4">
        <w:rPr>
          <w:rFonts w:eastAsia="Calibri" w:cs="GiltusT-Regular"/>
          <w:noProof/>
          <w:color w:val="000000"/>
          <w:sz w:val="16"/>
          <w:szCs w:val="16"/>
        </w:rPr>
        <w:t xml:space="preserve"> (Author)</w:t>
      </w:r>
    </w:p>
    <w:p w:rsidR="00372EB4" w:rsidRPr="001F182E" w:rsidRDefault="00372EB4" w:rsidP="00372E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4"/>
        </w:tabs>
        <w:suppressAutoHyphens/>
        <w:autoSpaceDE w:val="0"/>
        <w:autoSpaceDN w:val="0"/>
        <w:adjustRightInd w:val="0"/>
        <w:spacing w:after="60"/>
        <w:ind w:right="-298"/>
        <w:textAlignment w:val="center"/>
        <w:rPr>
          <w:rFonts w:eastAsia="Calibri" w:cs="GiltusT-Regular"/>
          <w:noProof/>
          <w:color w:val="000000"/>
          <w:sz w:val="16"/>
          <w:szCs w:val="16"/>
        </w:rPr>
      </w:pP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 w:rsidRPr="001F182E">
        <w:rPr>
          <w:rFonts w:eastAsia="Calibri" w:cs="GiltusT-Regular"/>
          <w:noProof/>
          <w:color w:val="000000"/>
          <w:sz w:val="16"/>
          <w:szCs w:val="16"/>
        </w:rPr>
        <w:t>Aargauerstrasse 7</w:t>
      </w:r>
      <w:r w:rsidRPr="001F182E">
        <w:rPr>
          <w:rFonts w:eastAsia="Calibri" w:cs="GiltusT-Regular"/>
          <w:noProof/>
          <w:color w:val="000000"/>
          <w:sz w:val="16"/>
          <w:szCs w:val="16"/>
        </w:rPr>
        <w:br/>
      </w:r>
      <w:r>
        <w:rPr>
          <w:rFonts w:eastAsia="Calibri" w:cs="GiltusT-Regular"/>
          <w:noProof/>
          <w:color w:val="000000"/>
          <w:sz w:val="16"/>
          <w:szCs w:val="16"/>
        </w:rPr>
        <w:t xml:space="preserve"> </w:t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 w:rsidRPr="001F182E">
        <w:rPr>
          <w:rFonts w:eastAsia="Calibri" w:cs="GiltusT-Regular"/>
          <w:noProof/>
          <w:color w:val="000000"/>
          <w:sz w:val="16"/>
          <w:szCs w:val="16"/>
        </w:rPr>
        <w:t>CH-5610 Wohlen</w:t>
      </w:r>
    </w:p>
    <w:p w:rsidR="00372EB4" w:rsidRDefault="00372EB4" w:rsidP="00372E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4"/>
        </w:tabs>
        <w:suppressAutoHyphens/>
        <w:autoSpaceDE w:val="0"/>
        <w:autoSpaceDN w:val="0"/>
        <w:adjustRightInd w:val="0"/>
        <w:spacing w:after="60"/>
        <w:ind w:right="-298"/>
        <w:textAlignment w:val="center"/>
        <w:rPr>
          <w:rFonts w:eastAsia="Calibri" w:cs="GiltusT-Regular"/>
          <w:noProof/>
          <w:color w:val="000000"/>
          <w:sz w:val="16"/>
          <w:szCs w:val="16"/>
        </w:rPr>
      </w:pPr>
      <w:r>
        <w:rPr>
          <w:rFonts w:eastAsia="Calibri" w:cs="GiltusT-Regular"/>
          <w:noProof/>
          <w:color w:val="000000"/>
          <w:sz w:val="16"/>
          <w:szCs w:val="16"/>
        </w:rPr>
        <w:tab/>
        <w:t xml:space="preserve"> </w:t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 w:rsidRPr="001F182E">
        <w:rPr>
          <w:rFonts w:eastAsia="Calibri" w:cs="GiltusT-Regular"/>
          <w:noProof/>
          <w:color w:val="000000"/>
          <w:sz w:val="16"/>
          <w:szCs w:val="16"/>
        </w:rPr>
        <w:t>t +41 56 618 21 11</w:t>
      </w:r>
      <w:r w:rsidRPr="001F182E">
        <w:rPr>
          <w:rFonts w:eastAsia="Calibri" w:cs="GiltusT-Regular"/>
          <w:noProof/>
          <w:color w:val="000000"/>
          <w:sz w:val="16"/>
          <w:szCs w:val="16"/>
        </w:rPr>
        <w:br/>
      </w:r>
      <w:r>
        <w:rPr>
          <w:rFonts w:eastAsia="Calibri" w:cs="GiltusT-Regular"/>
          <w:noProof/>
          <w:color w:val="000000"/>
          <w:sz w:val="16"/>
          <w:szCs w:val="16"/>
        </w:rPr>
        <w:t xml:space="preserve"> </w:t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 w:rsidR="00E9667D"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 w:rsidRPr="001F182E">
        <w:rPr>
          <w:rFonts w:eastAsia="Calibri" w:cs="GiltusT-Regular"/>
          <w:noProof/>
          <w:color w:val="000000"/>
          <w:sz w:val="16"/>
          <w:szCs w:val="16"/>
        </w:rPr>
        <w:t>f +41 56 618 21 21</w:t>
      </w:r>
    </w:p>
    <w:p w:rsidR="00372EB4" w:rsidRDefault="00372EB4" w:rsidP="00372E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4"/>
        </w:tabs>
        <w:suppressAutoHyphens/>
        <w:autoSpaceDE w:val="0"/>
        <w:autoSpaceDN w:val="0"/>
        <w:adjustRightInd w:val="0"/>
        <w:spacing w:after="60"/>
        <w:ind w:right="-298"/>
        <w:textAlignment w:val="center"/>
        <w:rPr>
          <w:rFonts w:eastAsia="Calibri" w:cs="GiltusT-Regular"/>
          <w:noProof/>
          <w:color w:val="000000"/>
          <w:sz w:val="16"/>
          <w:szCs w:val="16"/>
        </w:rPr>
      </w:pPr>
      <w:r>
        <w:rPr>
          <w:rFonts w:eastAsia="Calibri" w:cs="GiltusT-Regular"/>
          <w:noProof/>
          <w:color w:val="000000"/>
          <w:sz w:val="16"/>
          <w:szCs w:val="16"/>
        </w:rPr>
        <w:t xml:space="preserve"> </w:t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hyperlink r:id="rId18" w:history="1">
        <w:r w:rsidR="002B05BF" w:rsidRPr="008B5DE5">
          <w:rPr>
            <w:rStyle w:val="Hyperlink"/>
            <w:rFonts w:eastAsia="Calibri" w:cs="GiltusT-Regular"/>
            <w:noProof/>
            <w:sz w:val="16"/>
            <w:szCs w:val="16"/>
          </w:rPr>
          <w:t>sascha.engel@camillebauer.com</w:t>
        </w:r>
      </w:hyperlink>
      <w:r>
        <w:rPr>
          <w:rFonts w:eastAsia="Calibri" w:cs="GiltusT-Regular"/>
          <w:noProof/>
          <w:color w:val="000000"/>
          <w:sz w:val="16"/>
          <w:szCs w:val="16"/>
        </w:rPr>
        <w:br/>
        <w:t xml:space="preserve"> </w:t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hyperlink r:id="rId19" w:history="1">
        <w:r w:rsidRPr="002A282D">
          <w:rPr>
            <w:rStyle w:val="Hyperlink"/>
            <w:rFonts w:eastAsia="Calibri" w:cs="GiltusT-Regular"/>
            <w:noProof/>
            <w:sz w:val="16"/>
            <w:szCs w:val="16"/>
          </w:rPr>
          <w:t>www.camillebauer.com</w:t>
        </w:r>
      </w:hyperlink>
      <w:r>
        <w:rPr>
          <w:rFonts w:eastAsia="Calibri" w:cs="GiltusT-Regular"/>
          <w:noProof/>
          <w:color w:val="000000"/>
          <w:sz w:val="16"/>
          <w:szCs w:val="16"/>
        </w:rPr>
        <w:t xml:space="preserve"> </w:t>
      </w:r>
    </w:p>
    <w:p w:rsidR="007201CF" w:rsidRDefault="007201CF" w:rsidP="00372E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4"/>
        </w:tabs>
        <w:suppressAutoHyphens/>
        <w:autoSpaceDE w:val="0"/>
        <w:autoSpaceDN w:val="0"/>
        <w:adjustRightInd w:val="0"/>
        <w:spacing w:after="60"/>
        <w:ind w:right="-298"/>
        <w:textAlignment w:val="center"/>
      </w:pPr>
    </w:p>
    <w:p w:rsidR="00246042" w:rsidRDefault="00246042" w:rsidP="00372EB4">
      <w:pPr>
        <w:pStyle w:val="Textkrper"/>
        <w:tabs>
          <w:tab w:val="left" w:pos="2835"/>
        </w:tabs>
        <w:spacing w:after="0"/>
        <w:rPr>
          <w:rStyle w:val="cs1b16eeb51"/>
          <w:sz w:val="20"/>
        </w:rPr>
      </w:pPr>
    </w:p>
    <w:p w:rsidR="007201CF" w:rsidRDefault="007201CF" w:rsidP="00372E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4"/>
        </w:tabs>
        <w:suppressAutoHyphens/>
        <w:autoSpaceDE w:val="0"/>
        <w:autoSpaceDN w:val="0"/>
        <w:adjustRightInd w:val="0"/>
        <w:ind w:right="-298"/>
        <w:textAlignment w:val="center"/>
        <w:rPr>
          <w:rFonts w:cs="GiltusT-Regular"/>
          <w:b/>
          <w:noProof/>
          <w:color w:val="000000"/>
          <w:sz w:val="16"/>
          <w:szCs w:val="16"/>
        </w:rPr>
      </w:pPr>
    </w:p>
    <w:p w:rsidR="00372EB4" w:rsidRPr="00372EB4" w:rsidRDefault="00372EB4" w:rsidP="00372E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4"/>
        </w:tabs>
        <w:suppressAutoHyphens/>
        <w:autoSpaceDE w:val="0"/>
        <w:autoSpaceDN w:val="0"/>
        <w:adjustRightInd w:val="0"/>
        <w:ind w:right="-298"/>
        <w:textAlignment w:val="center"/>
        <w:rPr>
          <w:rFonts w:cs="GiltusT-Regular"/>
          <w:b/>
          <w:noProof/>
          <w:color w:val="000000"/>
          <w:sz w:val="16"/>
          <w:szCs w:val="16"/>
          <w:u w:val="single"/>
        </w:rPr>
      </w:pPr>
      <w:r w:rsidRPr="00372EB4">
        <w:rPr>
          <w:rFonts w:cs="GiltusT-Regular"/>
          <w:b/>
          <w:noProof/>
          <w:color w:val="000000"/>
          <w:sz w:val="16"/>
          <w:szCs w:val="16"/>
        </w:rPr>
        <w:t>Camille Bauer Metrawatt AG</w:t>
      </w:r>
    </w:p>
    <w:p w:rsidR="00372EB4" w:rsidRDefault="00372EB4" w:rsidP="00372E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4"/>
        </w:tabs>
        <w:suppressAutoHyphens/>
        <w:autoSpaceDE w:val="0"/>
        <w:autoSpaceDN w:val="0"/>
        <w:adjustRightInd w:val="0"/>
        <w:ind w:right="-298"/>
        <w:textAlignment w:val="center"/>
        <w:rPr>
          <w:rFonts w:cs="GiltusT-Regular"/>
          <w:noProof/>
          <w:color w:val="000000"/>
          <w:sz w:val="16"/>
          <w:szCs w:val="16"/>
          <w:u w:val="single"/>
        </w:rPr>
      </w:pPr>
    </w:p>
    <w:p w:rsidR="001F182E" w:rsidRDefault="00BD4338" w:rsidP="002460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4"/>
        </w:tabs>
        <w:suppressAutoHyphens/>
        <w:autoSpaceDE w:val="0"/>
        <w:autoSpaceDN w:val="0"/>
        <w:adjustRightInd w:val="0"/>
        <w:ind w:right="-298"/>
        <w:jc w:val="both"/>
        <w:textAlignment w:val="center"/>
        <w:rPr>
          <w:rFonts w:cs="GiltusT-Regular"/>
          <w:noProof/>
          <w:color w:val="000000"/>
          <w:sz w:val="16"/>
          <w:szCs w:val="16"/>
        </w:rPr>
      </w:pPr>
      <w:r>
        <w:rPr>
          <w:rFonts w:cs="GiltusT-Regular"/>
          <w:noProof/>
          <w:color w:val="000000"/>
          <w:sz w:val="16"/>
          <w:szCs w:val="16"/>
        </w:rPr>
        <w:t>Die Camille Bauer Metrawatt AG ist eine schweizerisch mittelständische Unternehmung zur Entwicklung und Produktion von industrieller Messtechnik. Untergliedert in 2 Geschäftsfelder</w:t>
      </w:r>
      <w:r w:rsidR="00246042">
        <w:rPr>
          <w:rFonts w:cs="GiltusT-Regular"/>
          <w:noProof/>
          <w:color w:val="000000"/>
          <w:sz w:val="16"/>
          <w:szCs w:val="16"/>
        </w:rPr>
        <w:t>,</w:t>
      </w:r>
      <w:r>
        <w:rPr>
          <w:rFonts w:cs="GiltusT-Regular"/>
          <w:noProof/>
          <w:color w:val="000000"/>
          <w:sz w:val="16"/>
          <w:szCs w:val="16"/>
        </w:rPr>
        <w:t xml:space="preserve"> bietet die Camille Bauer im Segment des Starkstrom-Monitoring und der Positions-Sensorik kunden- und applikationsorientierte Lösungen an. Die AG gehört zur GMC-I Gruppe mit Hauptsitz in Nürnberg/Deutschland und ist dadurch mit Ihren weltweiten Vertretungen ein namhafter Lieferant für d</w:t>
      </w:r>
      <w:r w:rsidR="00246042">
        <w:rPr>
          <w:rFonts w:cs="GiltusT-Regular"/>
          <w:noProof/>
          <w:color w:val="000000"/>
          <w:sz w:val="16"/>
          <w:szCs w:val="16"/>
        </w:rPr>
        <w:t xml:space="preserve">ie Messung </w:t>
      </w:r>
      <w:r>
        <w:rPr>
          <w:rFonts w:cs="GiltusT-Regular"/>
          <w:noProof/>
          <w:color w:val="000000"/>
          <w:sz w:val="16"/>
          <w:szCs w:val="16"/>
        </w:rPr>
        <w:t>elektrischer</w:t>
      </w:r>
      <w:r w:rsidR="003C75C6">
        <w:rPr>
          <w:rFonts w:cs="GiltusT-Regular"/>
          <w:noProof/>
          <w:color w:val="000000"/>
          <w:sz w:val="16"/>
          <w:szCs w:val="16"/>
        </w:rPr>
        <w:t xml:space="preserve"> &amp; energetischer </w:t>
      </w:r>
      <w:r>
        <w:rPr>
          <w:rFonts w:cs="GiltusT-Regular"/>
          <w:noProof/>
          <w:color w:val="000000"/>
          <w:sz w:val="16"/>
          <w:szCs w:val="16"/>
        </w:rPr>
        <w:t>Grössen.</w:t>
      </w:r>
      <w:r w:rsidR="00246042">
        <w:rPr>
          <w:rFonts w:cs="GiltusT-Regular"/>
          <w:noProof/>
          <w:color w:val="000000"/>
          <w:sz w:val="16"/>
          <w:szCs w:val="16"/>
        </w:rPr>
        <w:t xml:space="preserve"> Dazu zählt ein hohes Verständnis der Bedürfnisse für die elektrische Energieerzeugung, </w:t>
      </w:r>
      <w:r w:rsidR="003C75C6">
        <w:rPr>
          <w:rFonts w:cs="GiltusT-Regular"/>
          <w:noProof/>
          <w:color w:val="000000"/>
          <w:sz w:val="16"/>
          <w:szCs w:val="16"/>
        </w:rPr>
        <w:t xml:space="preserve">der energetischen </w:t>
      </w:r>
      <w:r w:rsidR="00246042">
        <w:rPr>
          <w:rFonts w:cs="GiltusT-Regular"/>
          <w:noProof/>
          <w:color w:val="000000"/>
          <w:sz w:val="16"/>
          <w:szCs w:val="16"/>
        </w:rPr>
        <w:t>Verteilung als auch der industriel</w:t>
      </w:r>
      <w:r w:rsidR="00BB41D8">
        <w:rPr>
          <w:rFonts w:cs="GiltusT-Regular"/>
          <w:noProof/>
          <w:color w:val="000000"/>
          <w:sz w:val="16"/>
          <w:szCs w:val="16"/>
        </w:rPr>
        <w:t>len Verbraucher. Mit schweizer</w:t>
      </w:r>
      <w:r w:rsidR="00246042">
        <w:rPr>
          <w:rFonts w:cs="GiltusT-Regular"/>
          <w:noProof/>
          <w:color w:val="000000"/>
          <w:sz w:val="16"/>
          <w:szCs w:val="16"/>
        </w:rPr>
        <w:t xml:space="preserve">ischem Anspruch auf höchste Qualität und der hohen Innovationskraft verschafft die Camille Bauer Metrawatt AG ihren Kunden messbaren Nutzen. Weitere Informationen unter </w:t>
      </w:r>
      <w:hyperlink r:id="rId20" w:history="1">
        <w:r w:rsidR="00246042" w:rsidRPr="002A282D">
          <w:rPr>
            <w:rStyle w:val="Hyperlink"/>
            <w:rFonts w:cs="GiltusT-Regular"/>
            <w:noProof/>
            <w:sz w:val="16"/>
            <w:szCs w:val="16"/>
          </w:rPr>
          <w:t>www.camillebauer.com</w:t>
        </w:r>
      </w:hyperlink>
      <w:r w:rsidR="00246042">
        <w:rPr>
          <w:rFonts w:cs="GiltusT-Regular"/>
          <w:noProof/>
          <w:color w:val="000000"/>
          <w:sz w:val="16"/>
          <w:szCs w:val="16"/>
        </w:rPr>
        <w:t xml:space="preserve">  </w:t>
      </w:r>
      <w:r>
        <w:rPr>
          <w:rFonts w:cs="GiltusT-Regular"/>
          <w:noProof/>
          <w:color w:val="000000"/>
          <w:sz w:val="16"/>
          <w:szCs w:val="16"/>
        </w:rPr>
        <w:t xml:space="preserve">     </w:t>
      </w:r>
    </w:p>
    <w:p w:rsidR="007201CF" w:rsidRPr="00D37FCD" w:rsidRDefault="007201CF" w:rsidP="002460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4"/>
        </w:tabs>
        <w:suppressAutoHyphens/>
        <w:autoSpaceDE w:val="0"/>
        <w:autoSpaceDN w:val="0"/>
        <w:adjustRightInd w:val="0"/>
        <w:ind w:right="-298"/>
        <w:jc w:val="both"/>
        <w:textAlignment w:val="center"/>
        <w:rPr>
          <w:rStyle w:val="cs1b16eeb51"/>
          <w:lang w:val="de-DE"/>
        </w:rPr>
      </w:pPr>
    </w:p>
    <w:p w:rsidR="001F182E" w:rsidRPr="00D37FCD" w:rsidRDefault="001F182E" w:rsidP="005A7A78">
      <w:pPr>
        <w:pStyle w:val="Textkrper"/>
        <w:tabs>
          <w:tab w:val="left" w:pos="2835"/>
        </w:tabs>
        <w:spacing w:after="480"/>
        <w:rPr>
          <w:rStyle w:val="cs1b16eeb51"/>
          <w:sz w:val="20"/>
          <w:lang w:val="de-DE"/>
        </w:rPr>
      </w:pPr>
    </w:p>
    <w:p w:rsidR="001F182E" w:rsidRPr="00D37FCD" w:rsidRDefault="001F182E" w:rsidP="005A7A78">
      <w:pPr>
        <w:pStyle w:val="Textkrper"/>
        <w:tabs>
          <w:tab w:val="left" w:pos="2835"/>
        </w:tabs>
        <w:spacing w:after="480"/>
        <w:rPr>
          <w:rStyle w:val="cs1b16eeb51"/>
          <w:sz w:val="20"/>
          <w:lang w:val="de-DE"/>
        </w:rPr>
      </w:pPr>
    </w:p>
    <w:p w:rsidR="001F182E" w:rsidRPr="00D37FCD" w:rsidRDefault="001F182E" w:rsidP="005A7A78">
      <w:pPr>
        <w:pStyle w:val="Textkrper"/>
        <w:tabs>
          <w:tab w:val="left" w:pos="2835"/>
        </w:tabs>
        <w:spacing w:after="480"/>
        <w:rPr>
          <w:rStyle w:val="cs1b16eeb51"/>
          <w:sz w:val="20"/>
          <w:lang w:val="de-DE"/>
        </w:rPr>
      </w:pPr>
    </w:p>
    <w:sectPr w:rsidR="001F182E" w:rsidRPr="00D37FCD" w:rsidSect="00C704A8">
      <w:headerReference w:type="default" r:id="rId21"/>
      <w:footerReference w:type="default" r:id="rId22"/>
      <w:type w:val="continuous"/>
      <w:pgSz w:w="11906" w:h="16838" w:code="9"/>
      <w:pgMar w:top="1814" w:right="1418" w:bottom="1134" w:left="1418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FA4" w:rsidRDefault="00F00FA4">
      <w:r>
        <w:separator/>
      </w:r>
    </w:p>
  </w:endnote>
  <w:endnote w:type="continuationSeparator" w:id="0">
    <w:p w:rsidR="00F00FA4" w:rsidRDefault="00F0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tusT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9D8" w:rsidRPr="00D63B77" w:rsidRDefault="00E779D8" w:rsidP="005A7A78">
    <w:pPr>
      <w:pStyle w:val="Fuzeile"/>
      <w:tabs>
        <w:tab w:val="clear" w:pos="4536"/>
        <w:tab w:val="clear" w:pos="9072"/>
        <w:tab w:val="left" w:pos="1843"/>
        <w:tab w:val="left" w:pos="4395"/>
      </w:tabs>
      <w:spacing w:before="60"/>
      <w:ind w:right="-284"/>
      <w:rPr>
        <w:rFonts w:cs="GiltusT-Regular"/>
        <w:noProof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FA4" w:rsidRDefault="00F00FA4">
      <w:r>
        <w:separator/>
      </w:r>
    </w:p>
  </w:footnote>
  <w:footnote w:type="continuationSeparator" w:id="0">
    <w:p w:rsidR="00F00FA4" w:rsidRDefault="00F00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9D8" w:rsidRDefault="000323BE" w:rsidP="00D63B77">
    <w:pPr>
      <w:pStyle w:val="Kopfzeile"/>
      <w:tabs>
        <w:tab w:val="clear" w:pos="9072"/>
        <w:tab w:val="right" w:pos="9356"/>
      </w:tabs>
      <w:ind w:right="-144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32AAF74" wp14:editId="2799CA56">
              <wp:simplePos x="0" y="0"/>
              <wp:positionH relativeFrom="column">
                <wp:posOffset>-892810</wp:posOffset>
              </wp:positionH>
              <wp:positionV relativeFrom="paragraph">
                <wp:posOffset>677545</wp:posOffset>
              </wp:positionV>
              <wp:extent cx="758952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3pt,53.35pt" to="527.3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XOpEwIAACg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" o:allowincell="f"/>
          </w:pict>
        </mc:Fallback>
      </mc:AlternateContent>
    </w:r>
    <w:r>
      <w:rPr>
        <w:noProof/>
        <w:lang w:eastAsia="de-CH"/>
      </w:rPr>
      <w:drawing>
        <wp:inline distT="0" distB="0" distL="0" distR="0" wp14:anchorId="51F40CDF" wp14:editId="1A9EB9BB">
          <wp:extent cx="2238375" cy="226695"/>
          <wp:effectExtent l="0" t="0" r="9525" b="1905"/>
          <wp:docPr id="1" name="Bild 1" descr="Logo_GMC Instrume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MC Instrumen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22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3B77">
      <w:tab/>
    </w:r>
    <w:r w:rsidR="00C704A8">
      <w:tab/>
    </w:r>
    <w:r>
      <w:rPr>
        <w:noProof/>
        <w:lang w:eastAsia="de-CH"/>
      </w:rPr>
      <w:drawing>
        <wp:inline distT="0" distB="0" distL="0" distR="0" wp14:anchorId="5647F1EE" wp14:editId="21191DBE">
          <wp:extent cx="1704340" cy="592455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34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4631C"/>
    <w:multiLevelType w:val="singleLevel"/>
    <w:tmpl w:val="C51EB4C8"/>
    <w:lvl w:ilvl="0">
      <w:start w:val="13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1">
    <w:nsid w:val="4AA02ABE"/>
    <w:multiLevelType w:val="singleLevel"/>
    <w:tmpl w:val="0C6E2798"/>
    <w:lvl w:ilvl="0">
      <w:start w:val="13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2">
    <w:nsid w:val="52A37D1E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">
    <w:nsid w:val="7B85648C"/>
    <w:multiLevelType w:val="singleLevel"/>
    <w:tmpl w:val="4850B060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91D"/>
    <w:rsid w:val="00010357"/>
    <w:rsid w:val="000323BE"/>
    <w:rsid w:val="00036773"/>
    <w:rsid w:val="000408CD"/>
    <w:rsid w:val="000504BF"/>
    <w:rsid w:val="00050BF9"/>
    <w:rsid w:val="00051389"/>
    <w:rsid w:val="00055583"/>
    <w:rsid w:val="00070697"/>
    <w:rsid w:val="00076944"/>
    <w:rsid w:val="00077AC9"/>
    <w:rsid w:val="000A1C16"/>
    <w:rsid w:val="000A2A00"/>
    <w:rsid w:val="000C792C"/>
    <w:rsid w:val="000D6B5A"/>
    <w:rsid w:val="000E2C03"/>
    <w:rsid w:val="000E48A2"/>
    <w:rsid w:val="000E4A3D"/>
    <w:rsid w:val="000E5267"/>
    <w:rsid w:val="00105316"/>
    <w:rsid w:val="001102BF"/>
    <w:rsid w:val="00121242"/>
    <w:rsid w:val="001354DC"/>
    <w:rsid w:val="001378E8"/>
    <w:rsid w:val="00140349"/>
    <w:rsid w:val="001413FA"/>
    <w:rsid w:val="00154B8E"/>
    <w:rsid w:val="001643A2"/>
    <w:rsid w:val="00164BAE"/>
    <w:rsid w:val="001753C2"/>
    <w:rsid w:val="00181364"/>
    <w:rsid w:val="00185F69"/>
    <w:rsid w:val="001A0B08"/>
    <w:rsid w:val="001A0D1B"/>
    <w:rsid w:val="001A4421"/>
    <w:rsid w:val="001C1ABA"/>
    <w:rsid w:val="001E1E3F"/>
    <w:rsid w:val="001E2AA9"/>
    <w:rsid w:val="001F182E"/>
    <w:rsid w:val="0020190A"/>
    <w:rsid w:val="002071A7"/>
    <w:rsid w:val="00211D42"/>
    <w:rsid w:val="00214E36"/>
    <w:rsid w:val="00216712"/>
    <w:rsid w:val="0022011D"/>
    <w:rsid w:val="002439F0"/>
    <w:rsid w:val="00246042"/>
    <w:rsid w:val="00261467"/>
    <w:rsid w:val="0026292C"/>
    <w:rsid w:val="00293F6D"/>
    <w:rsid w:val="00295BA1"/>
    <w:rsid w:val="00295C44"/>
    <w:rsid w:val="002A07DF"/>
    <w:rsid w:val="002B05BF"/>
    <w:rsid w:val="002B2CD9"/>
    <w:rsid w:val="002B71BB"/>
    <w:rsid w:val="002C13BB"/>
    <w:rsid w:val="002D3BDE"/>
    <w:rsid w:val="002E0920"/>
    <w:rsid w:val="002F5ED3"/>
    <w:rsid w:val="00305220"/>
    <w:rsid w:val="0030591D"/>
    <w:rsid w:val="00321146"/>
    <w:rsid w:val="00323C3F"/>
    <w:rsid w:val="00326E38"/>
    <w:rsid w:val="003463D0"/>
    <w:rsid w:val="003635BA"/>
    <w:rsid w:val="00364728"/>
    <w:rsid w:val="00372EB4"/>
    <w:rsid w:val="003751FC"/>
    <w:rsid w:val="003818FC"/>
    <w:rsid w:val="00385108"/>
    <w:rsid w:val="003874B9"/>
    <w:rsid w:val="003875FD"/>
    <w:rsid w:val="00391DA5"/>
    <w:rsid w:val="003C1467"/>
    <w:rsid w:val="003C31C9"/>
    <w:rsid w:val="003C75C6"/>
    <w:rsid w:val="003D3817"/>
    <w:rsid w:val="003D393A"/>
    <w:rsid w:val="004136B4"/>
    <w:rsid w:val="00414EEF"/>
    <w:rsid w:val="00416955"/>
    <w:rsid w:val="00421ACF"/>
    <w:rsid w:val="00430625"/>
    <w:rsid w:val="0043221D"/>
    <w:rsid w:val="004613DB"/>
    <w:rsid w:val="0047542E"/>
    <w:rsid w:val="004831C6"/>
    <w:rsid w:val="00492AE1"/>
    <w:rsid w:val="004A0C32"/>
    <w:rsid w:val="004A5D52"/>
    <w:rsid w:val="004A5FA7"/>
    <w:rsid w:val="004A663A"/>
    <w:rsid w:val="004B6DFE"/>
    <w:rsid w:val="004C7BA5"/>
    <w:rsid w:val="004D0CDF"/>
    <w:rsid w:val="004D6EEA"/>
    <w:rsid w:val="00500DC9"/>
    <w:rsid w:val="00501021"/>
    <w:rsid w:val="0052792C"/>
    <w:rsid w:val="0053526D"/>
    <w:rsid w:val="0054173D"/>
    <w:rsid w:val="00542F65"/>
    <w:rsid w:val="005438E4"/>
    <w:rsid w:val="00550971"/>
    <w:rsid w:val="00553605"/>
    <w:rsid w:val="00566D3E"/>
    <w:rsid w:val="00567B23"/>
    <w:rsid w:val="00573265"/>
    <w:rsid w:val="005851E4"/>
    <w:rsid w:val="005868BE"/>
    <w:rsid w:val="00595500"/>
    <w:rsid w:val="005A7A78"/>
    <w:rsid w:val="005B048E"/>
    <w:rsid w:val="005C16B2"/>
    <w:rsid w:val="005D54DD"/>
    <w:rsid w:val="005E62E0"/>
    <w:rsid w:val="0060101F"/>
    <w:rsid w:val="00607201"/>
    <w:rsid w:val="00642E81"/>
    <w:rsid w:val="00650A55"/>
    <w:rsid w:val="006709BF"/>
    <w:rsid w:val="006722B4"/>
    <w:rsid w:val="0068129D"/>
    <w:rsid w:val="006838CB"/>
    <w:rsid w:val="006A0778"/>
    <w:rsid w:val="006A56BD"/>
    <w:rsid w:val="006D0C29"/>
    <w:rsid w:val="006D5192"/>
    <w:rsid w:val="006D6499"/>
    <w:rsid w:val="006E7170"/>
    <w:rsid w:val="006F6896"/>
    <w:rsid w:val="006F7298"/>
    <w:rsid w:val="00701329"/>
    <w:rsid w:val="00701C7A"/>
    <w:rsid w:val="007103C3"/>
    <w:rsid w:val="00711275"/>
    <w:rsid w:val="00714533"/>
    <w:rsid w:val="007201CF"/>
    <w:rsid w:val="00736302"/>
    <w:rsid w:val="007556CD"/>
    <w:rsid w:val="00764657"/>
    <w:rsid w:val="00785F6B"/>
    <w:rsid w:val="00793437"/>
    <w:rsid w:val="00793E6D"/>
    <w:rsid w:val="007A361A"/>
    <w:rsid w:val="007A61B9"/>
    <w:rsid w:val="007A7C02"/>
    <w:rsid w:val="007B6F90"/>
    <w:rsid w:val="007C035A"/>
    <w:rsid w:val="007C0F18"/>
    <w:rsid w:val="007C2B5A"/>
    <w:rsid w:val="007C678E"/>
    <w:rsid w:val="007E38AF"/>
    <w:rsid w:val="007F6832"/>
    <w:rsid w:val="00805E28"/>
    <w:rsid w:val="00811136"/>
    <w:rsid w:val="00816657"/>
    <w:rsid w:val="00825F9B"/>
    <w:rsid w:val="00834DC3"/>
    <w:rsid w:val="008539ED"/>
    <w:rsid w:val="008656C0"/>
    <w:rsid w:val="00876583"/>
    <w:rsid w:val="008B657F"/>
    <w:rsid w:val="008C0294"/>
    <w:rsid w:val="008C5C2B"/>
    <w:rsid w:val="008C7B89"/>
    <w:rsid w:val="008D64DC"/>
    <w:rsid w:val="008E7124"/>
    <w:rsid w:val="009139BF"/>
    <w:rsid w:val="009160F0"/>
    <w:rsid w:val="0092012C"/>
    <w:rsid w:val="00920677"/>
    <w:rsid w:val="00924816"/>
    <w:rsid w:val="009316D0"/>
    <w:rsid w:val="00950AAB"/>
    <w:rsid w:val="00952DE1"/>
    <w:rsid w:val="009541AF"/>
    <w:rsid w:val="00957D00"/>
    <w:rsid w:val="009640A4"/>
    <w:rsid w:val="009774F5"/>
    <w:rsid w:val="00983D42"/>
    <w:rsid w:val="009A283B"/>
    <w:rsid w:val="009D27DE"/>
    <w:rsid w:val="009D7629"/>
    <w:rsid w:val="009E710B"/>
    <w:rsid w:val="009F652A"/>
    <w:rsid w:val="00A01563"/>
    <w:rsid w:val="00A04DF3"/>
    <w:rsid w:val="00A14DE1"/>
    <w:rsid w:val="00A57429"/>
    <w:rsid w:val="00A70C19"/>
    <w:rsid w:val="00A749F1"/>
    <w:rsid w:val="00A76847"/>
    <w:rsid w:val="00A907F2"/>
    <w:rsid w:val="00A96441"/>
    <w:rsid w:val="00AA24F0"/>
    <w:rsid w:val="00AA4A58"/>
    <w:rsid w:val="00AA5FEF"/>
    <w:rsid w:val="00AD6A6F"/>
    <w:rsid w:val="00AF06F2"/>
    <w:rsid w:val="00B004E7"/>
    <w:rsid w:val="00B00B84"/>
    <w:rsid w:val="00B01F78"/>
    <w:rsid w:val="00B03B58"/>
    <w:rsid w:val="00B042AE"/>
    <w:rsid w:val="00B07BD2"/>
    <w:rsid w:val="00B25025"/>
    <w:rsid w:val="00B63A10"/>
    <w:rsid w:val="00B643B1"/>
    <w:rsid w:val="00B67231"/>
    <w:rsid w:val="00B76CD1"/>
    <w:rsid w:val="00B77DB1"/>
    <w:rsid w:val="00B853EA"/>
    <w:rsid w:val="00BA10C4"/>
    <w:rsid w:val="00BB22AB"/>
    <w:rsid w:val="00BB41D8"/>
    <w:rsid w:val="00BB5F94"/>
    <w:rsid w:val="00BC240A"/>
    <w:rsid w:val="00BC73F3"/>
    <w:rsid w:val="00BC7E09"/>
    <w:rsid w:val="00BD4338"/>
    <w:rsid w:val="00BD6CA9"/>
    <w:rsid w:val="00BD752D"/>
    <w:rsid w:val="00C00EBA"/>
    <w:rsid w:val="00C01F62"/>
    <w:rsid w:val="00C35240"/>
    <w:rsid w:val="00C3581E"/>
    <w:rsid w:val="00C379C2"/>
    <w:rsid w:val="00C41EE1"/>
    <w:rsid w:val="00C424AF"/>
    <w:rsid w:val="00C55453"/>
    <w:rsid w:val="00C56130"/>
    <w:rsid w:val="00C704A8"/>
    <w:rsid w:val="00C74144"/>
    <w:rsid w:val="00C86F8C"/>
    <w:rsid w:val="00C937B3"/>
    <w:rsid w:val="00CD60D8"/>
    <w:rsid w:val="00D03789"/>
    <w:rsid w:val="00D0539E"/>
    <w:rsid w:val="00D15C68"/>
    <w:rsid w:val="00D20880"/>
    <w:rsid w:val="00D2142A"/>
    <w:rsid w:val="00D25B2F"/>
    <w:rsid w:val="00D30E8F"/>
    <w:rsid w:val="00D37FCD"/>
    <w:rsid w:val="00D46552"/>
    <w:rsid w:val="00D53C9B"/>
    <w:rsid w:val="00D549BF"/>
    <w:rsid w:val="00D63B77"/>
    <w:rsid w:val="00D75E5A"/>
    <w:rsid w:val="00D76AC9"/>
    <w:rsid w:val="00D80792"/>
    <w:rsid w:val="00DB7DC3"/>
    <w:rsid w:val="00E04274"/>
    <w:rsid w:val="00E06308"/>
    <w:rsid w:val="00E202F6"/>
    <w:rsid w:val="00E21DF1"/>
    <w:rsid w:val="00E25B52"/>
    <w:rsid w:val="00E35A63"/>
    <w:rsid w:val="00E46C59"/>
    <w:rsid w:val="00E779D8"/>
    <w:rsid w:val="00E9667D"/>
    <w:rsid w:val="00EA7276"/>
    <w:rsid w:val="00EB2257"/>
    <w:rsid w:val="00EC4FB7"/>
    <w:rsid w:val="00EC6A85"/>
    <w:rsid w:val="00ED4AD5"/>
    <w:rsid w:val="00EF31E8"/>
    <w:rsid w:val="00F00BB8"/>
    <w:rsid w:val="00F00FA4"/>
    <w:rsid w:val="00F0497E"/>
    <w:rsid w:val="00F07110"/>
    <w:rsid w:val="00F15B04"/>
    <w:rsid w:val="00F37BC8"/>
    <w:rsid w:val="00F55484"/>
    <w:rsid w:val="00F55BF0"/>
    <w:rsid w:val="00F76566"/>
    <w:rsid w:val="00F80660"/>
    <w:rsid w:val="00F83DF8"/>
    <w:rsid w:val="00F909CF"/>
    <w:rsid w:val="00FA28C3"/>
    <w:rsid w:val="00FA57F6"/>
    <w:rsid w:val="00FA6A61"/>
    <w:rsid w:val="00FB009A"/>
    <w:rsid w:val="00FC74CB"/>
    <w:rsid w:val="00FD10E8"/>
    <w:rsid w:val="00FD134D"/>
    <w:rsid w:val="00FD1D6E"/>
    <w:rsid w:val="00FD2A29"/>
    <w:rsid w:val="00FE3FA7"/>
    <w:rsid w:val="00FF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6F8C"/>
    <w:rPr>
      <w:rFonts w:ascii="Arial" w:hAnsi="Arial"/>
      <w:lang w:val="de-CH" w:eastAsia="ja-JP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napToGrid w:val="0"/>
      <w:sz w:val="24"/>
      <w:lang w:val="de-DE" w:eastAsia="de-DE"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after="840"/>
      <w:outlineLvl w:val="3"/>
    </w:pPr>
    <w:rPr>
      <w:b/>
      <w:cap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">
    <w:name w:val="Body Text"/>
    <w:basedOn w:val="Standard"/>
    <w:pPr>
      <w:tabs>
        <w:tab w:val="left" w:pos="1872"/>
        <w:tab w:val="left" w:pos="3744"/>
        <w:tab w:val="left" w:pos="6048"/>
      </w:tabs>
      <w:spacing w:after="240"/>
    </w:pPr>
    <w:rPr>
      <w:sz w:val="22"/>
    </w:rPr>
  </w:style>
  <w:style w:type="paragraph" w:styleId="Textkrper2">
    <w:name w:val="Body Text 2"/>
    <w:basedOn w:val="Standard"/>
    <w:pPr>
      <w:spacing w:after="240"/>
    </w:pPr>
    <w:rPr>
      <w:b/>
      <w:sz w:val="22"/>
    </w:rPr>
  </w:style>
  <w:style w:type="paragraph" w:styleId="Textkrper-Zeileneinzug">
    <w:name w:val="Body Text Indent"/>
    <w:basedOn w:val="Standard"/>
    <w:pPr>
      <w:spacing w:after="120"/>
      <w:ind w:left="425" w:hanging="425"/>
    </w:pPr>
    <w:rPr>
      <w:sz w:val="22"/>
    </w:rPr>
  </w:style>
  <w:style w:type="paragraph" w:styleId="Textkrper-Einzug2">
    <w:name w:val="Body Text Indent 2"/>
    <w:basedOn w:val="Standard"/>
    <w:pPr>
      <w:ind w:left="426" w:hanging="426"/>
    </w:pPr>
  </w:style>
  <w:style w:type="paragraph" w:styleId="Textkrper-Einzug3">
    <w:name w:val="Body Text Indent 3"/>
    <w:basedOn w:val="Standard"/>
    <w:pPr>
      <w:ind w:left="426" w:hanging="426"/>
    </w:pPr>
    <w:rPr>
      <w:sz w:val="22"/>
    </w:rPr>
  </w:style>
  <w:style w:type="character" w:customStyle="1" w:styleId="cs1b16eeb51">
    <w:name w:val="cs1b16eeb51"/>
    <w:rsid w:val="008C5C2B"/>
    <w:rPr>
      <w:rFonts w:ascii="Calibri" w:hAnsi="Calibri" w:hint="default"/>
      <w:b w:val="0"/>
      <w:bCs w:val="0"/>
      <w:i w:val="0"/>
      <w:iCs w:val="0"/>
      <w:color w:val="000000"/>
    </w:rPr>
  </w:style>
  <w:style w:type="character" w:customStyle="1" w:styleId="cs777ed1521">
    <w:name w:val="cs777ed1521"/>
    <w:rsid w:val="008C5C2B"/>
    <w:rPr>
      <w:rFonts w:ascii="Calibri" w:hAnsi="Calibri" w:hint="default"/>
      <w:b w:val="0"/>
      <w:bCs w:val="0"/>
      <w:i w:val="0"/>
      <w:iCs w:val="0"/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414E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14EEF"/>
    <w:rPr>
      <w:rFonts w:ascii="Tahoma" w:hAnsi="Tahoma" w:cs="Tahoma"/>
      <w:sz w:val="16"/>
      <w:szCs w:val="16"/>
      <w:lang w:eastAsia="ja-JP"/>
    </w:rPr>
  </w:style>
  <w:style w:type="character" w:styleId="BesuchterHyperlink">
    <w:name w:val="FollowedHyperlink"/>
    <w:uiPriority w:val="99"/>
    <w:unhideWhenUsed/>
    <w:rsid w:val="00CD60D8"/>
    <w:rPr>
      <w:color w:val="800080"/>
      <w:u w:val="single"/>
    </w:rPr>
  </w:style>
  <w:style w:type="paragraph" w:customStyle="1" w:styleId="xl64">
    <w:name w:val="xl64"/>
    <w:basedOn w:val="Standard"/>
    <w:rsid w:val="00CD60D8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de-CH"/>
    </w:rPr>
  </w:style>
  <w:style w:type="paragraph" w:customStyle="1" w:styleId="xl65">
    <w:name w:val="xl65"/>
    <w:basedOn w:val="Standard"/>
    <w:rsid w:val="00CD60D8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eastAsia="de-CH"/>
    </w:rPr>
  </w:style>
  <w:style w:type="paragraph" w:customStyle="1" w:styleId="xl66">
    <w:name w:val="xl66"/>
    <w:basedOn w:val="Standard"/>
    <w:rsid w:val="00CD60D8"/>
    <w:pPr>
      <w:spacing w:before="100" w:beforeAutospacing="1" w:after="100" w:afterAutospacing="1"/>
      <w:textAlignment w:val="center"/>
    </w:pPr>
    <w:rPr>
      <w:rFonts w:ascii="Verdana" w:hAnsi="Verdana"/>
      <w:color w:val="002555"/>
      <w:sz w:val="18"/>
      <w:szCs w:val="18"/>
      <w:lang w:eastAsia="de-CH"/>
    </w:rPr>
  </w:style>
  <w:style w:type="paragraph" w:customStyle="1" w:styleId="xl67">
    <w:name w:val="xl67"/>
    <w:basedOn w:val="Standard"/>
    <w:rsid w:val="00CD60D8"/>
    <w:pPr>
      <w:spacing w:before="100" w:beforeAutospacing="1" w:after="100" w:afterAutospacing="1"/>
      <w:jc w:val="center"/>
      <w:textAlignment w:val="center"/>
    </w:pPr>
    <w:rPr>
      <w:rFonts w:ascii="Verdana" w:hAnsi="Verdana"/>
      <w:color w:val="002555"/>
      <w:sz w:val="18"/>
      <w:szCs w:val="18"/>
      <w:lang w:eastAsia="de-CH"/>
    </w:rPr>
  </w:style>
  <w:style w:type="paragraph" w:customStyle="1" w:styleId="xl68">
    <w:name w:val="xl68"/>
    <w:basedOn w:val="Standard"/>
    <w:rsid w:val="00CD60D8"/>
    <w:pPr>
      <w:spacing w:before="100" w:beforeAutospacing="1" w:after="100" w:afterAutospacing="1"/>
      <w:jc w:val="center"/>
      <w:textAlignment w:val="center"/>
    </w:pPr>
    <w:rPr>
      <w:rFonts w:ascii="Verdana" w:hAnsi="Verdana"/>
      <w:color w:val="002555"/>
      <w:sz w:val="18"/>
      <w:szCs w:val="18"/>
      <w:lang w:eastAsia="de-CH"/>
    </w:rPr>
  </w:style>
  <w:style w:type="paragraph" w:customStyle="1" w:styleId="xl69">
    <w:name w:val="xl69"/>
    <w:basedOn w:val="Standard"/>
    <w:rsid w:val="00CD60D8"/>
    <w:pPr>
      <w:spacing w:before="100" w:beforeAutospacing="1" w:after="100" w:afterAutospacing="1"/>
      <w:textAlignment w:val="center"/>
    </w:pPr>
    <w:rPr>
      <w:rFonts w:ascii="Verdana" w:hAnsi="Verdana"/>
      <w:i/>
      <w:iCs/>
      <w:color w:val="002555"/>
      <w:sz w:val="18"/>
      <w:szCs w:val="18"/>
      <w:lang w:eastAsia="de-CH"/>
    </w:rPr>
  </w:style>
  <w:style w:type="paragraph" w:customStyle="1" w:styleId="xl70">
    <w:name w:val="xl70"/>
    <w:basedOn w:val="Standard"/>
    <w:rsid w:val="00CD60D8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de-CH"/>
    </w:rPr>
  </w:style>
  <w:style w:type="character" w:customStyle="1" w:styleId="FuzeileZchn">
    <w:name w:val="Fußzeile Zchn"/>
    <w:link w:val="Fuzeile"/>
    <w:rsid w:val="00D63B77"/>
    <w:rPr>
      <w:rFonts w:ascii="Arial" w:hAnsi="Arial"/>
      <w:lang w:eastAsia="ja-JP"/>
    </w:rPr>
  </w:style>
  <w:style w:type="table" w:styleId="Tabellenraster">
    <w:name w:val="Table Grid"/>
    <w:basedOn w:val="NormaleTabelle"/>
    <w:rsid w:val="00364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71127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DE" w:eastAsia="de-DE"/>
    </w:rPr>
  </w:style>
  <w:style w:type="paragraph" w:styleId="berarbeitung">
    <w:name w:val="Revision"/>
    <w:hidden/>
    <w:uiPriority w:val="99"/>
    <w:semiHidden/>
    <w:rsid w:val="00C41EE1"/>
    <w:rPr>
      <w:rFonts w:ascii="Arial" w:hAnsi="Arial"/>
      <w:lang w:val="de-CH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6F8C"/>
    <w:rPr>
      <w:rFonts w:ascii="Arial" w:hAnsi="Arial"/>
      <w:lang w:val="de-CH" w:eastAsia="ja-JP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napToGrid w:val="0"/>
      <w:sz w:val="24"/>
      <w:lang w:val="de-DE" w:eastAsia="de-DE"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after="840"/>
      <w:outlineLvl w:val="3"/>
    </w:pPr>
    <w:rPr>
      <w:b/>
      <w:cap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">
    <w:name w:val="Body Text"/>
    <w:basedOn w:val="Standard"/>
    <w:pPr>
      <w:tabs>
        <w:tab w:val="left" w:pos="1872"/>
        <w:tab w:val="left" w:pos="3744"/>
        <w:tab w:val="left" w:pos="6048"/>
      </w:tabs>
      <w:spacing w:after="240"/>
    </w:pPr>
    <w:rPr>
      <w:sz w:val="22"/>
    </w:rPr>
  </w:style>
  <w:style w:type="paragraph" w:styleId="Textkrper2">
    <w:name w:val="Body Text 2"/>
    <w:basedOn w:val="Standard"/>
    <w:pPr>
      <w:spacing w:after="240"/>
    </w:pPr>
    <w:rPr>
      <w:b/>
      <w:sz w:val="22"/>
    </w:rPr>
  </w:style>
  <w:style w:type="paragraph" w:styleId="Textkrper-Zeileneinzug">
    <w:name w:val="Body Text Indent"/>
    <w:basedOn w:val="Standard"/>
    <w:pPr>
      <w:spacing w:after="120"/>
      <w:ind w:left="425" w:hanging="425"/>
    </w:pPr>
    <w:rPr>
      <w:sz w:val="22"/>
    </w:rPr>
  </w:style>
  <w:style w:type="paragraph" w:styleId="Textkrper-Einzug2">
    <w:name w:val="Body Text Indent 2"/>
    <w:basedOn w:val="Standard"/>
    <w:pPr>
      <w:ind w:left="426" w:hanging="426"/>
    </w:pPr>
  </w:style>
  <w:style w:type="paragraph" w:styleId="Textkrper-Einzug3">
    <w:name w:val="Body Text Indent 3"/>
    <w:basedOn w:val="Standard"/>
    <w:pPr>
      <w:ind w:left="426" w:hanging="426"/>
    </w:pPr>
    <w:rPr>
      <w:sz w:val="22"/>
    </w:rPr>
  </w:style>
  <w:style w:type="character" w:customStyle="1" w:styleId="cs1b16eeb51">
    <w:name w:val="cs1b16eeb51"/>
    <w:rsid w:val="008C5C2B"/>
    <w:rPr>
      <w:rFonts w:ascii="Calibri" w:hAnsi="Calibri" w:hint="default"/>
      <w:b w:val="0"/>
      <w:bCs w:val="0"/>
      <w:i w:val="0"/>
      <w:iCs w:val="0"/>
      <w:color w:val="000000"/>
    </w:rPr>
  </w:style>
  <w:style w:type="character" w:customStyle="1" w:styleId="cs777ed1521">
    <w:name w:val="cs777ed1521"/>
    <w:rsid w:val="008C5C2B"/>
    <w:rPr>
      <w:rFonts w:ascii="Calibri" w:hAnsi="Calibri" w:hint="default"/>
      <w:b w:val="0"/>
      <w:bCs w:val="0"/>
      <w:i w:val="0"/>
      <w:iCs w:val="0"/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414E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14EEF"/>
    <w:rPr>
      <w:rFonts w:ascii="Tahoma" w:hAnsi="Tahoma" w:cs="Tahoma"/>
      <w:sz w:val="16"/>
      <w:szCs w:val="16"/>
      <w:lang w:eastAsia="ja-JP"/>
    </w:rPr>
  </w:style>
  <w:style w:type="character" w:styleId="BesuchterHyperlink">
    <w:name w:val="FollowedHyperlink"/>
    <w:uiPriority w:val="99"/>
    <w:unhideWhenUsed/>
    <w:rsid w:val="00CD60D8"/>
    <w:rPr>
      <w:color w:val="800080"/>
      <w:u w:val="single"/>
    </w:rPr>
  </w:style>
  <w:style w:type="paragraph" w:customStyle="1" w:styleId="xl64">
    <w:name w:val="xl64"/>
    <w:basedOn w:val="Standard"/>
    <w:rsid w:val="00CD60D8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de-CH"/>
    </w:rPr>
  </w:style>
  <w:style w:type="paragraph" w:customStyle="1" w:styleId="xl65">
    <w:name w:val="xl65"/>
    <w:basedOn w:val="Standard"/>
    <w:rsid w:val="00CD60D8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eastAsia="de-CH"/>
    </w:rPr>
  </w:style>
  <w:style w:type="paragraph" w:customStyle="1" w:styleId="xl66">
    <w:name w:val="xl66"/>
    <w:basedOn w:val="Standard"/>
    <w:rsid w:val="00CD60D8"/>
    <w:pPr>
      <w:spacing w:before="100" w:beforeAutospacing="1" w:after="100" w:afterAutospacing="1"/>
      <w:textAlignment w:val="center"/>
    </w:pPr>
    <w:rPr>
      <w:rFonts w:ascii="Verdana" w:hAnsi="Verdana"/>
      <w:color w:val="002555"/>
      <w:sz w:val="18"/>
      <w:szCs w:val="18"/>
      <w:lang w:eastAsia="de-CH"/>
    </w:rPr>
  </w:style>
  <w:style w:type="paragraph" w:customStyle="1" w:styleId="xl67">
    <w:name w:val="xl67"/>
    <w:basedOn w:val="Standard"/>
    <w:rsid w:val="00CD60D8"/>
    <w:pPr>
      <w:spacing w:before="100" w:beforeAutospacing="1" w:after="100" w:afterAutospacing="1"/>
      <w:jc w:val="center"/>
      <w:textAlignment w:val="center"/>
    </w:pPr>
    <w:rPr>
      <w:rFonts w:ascii="Verdana" w:hAnsi="Verdana"/>
      <w:color w:val="002555"/>
      <w:sz w:val="18"/>
      <w:szCs w:val="18"/>
      <w:lang w:eastAsia="de-CH"/>
    </w:rPr>
  </w:style>
  <w:style w:type="paragraph" w:customStyle="1" w:styleId="xl68">
    <w:name w:val="xl68"/>
    <w:basedOn w:val="Standard"/>
    <w:rsid w:val="00CD60D8"/>
    <w:pPr>
      <w:spacing w:before="100" w:beforeAutospacing="1" w:after="100" w:afterAutospacing="1"/>
      <w:jc w:val="center"/>
      <w:textAlignment w:val="center"/>
    </w:pPr>
    <w:rPr>
      <w:rFonts w:ascii="Verdana" w:hAnsi="Verdana"/>
      <w:color w:val="002555"/>
      <w:sz w:val="18"/>
      <w:szCs w:val="18"/>
      <w:lang w:eastAsia="de-CH"/>
    </w:rPr>
  </w:style>
  <w:style w:type="paragraph" w:customStyle="1" w:styleId="xl69">
    <w:name w:val="xl69"/>
    <w:basedOn w:val="Standard"/>
    <w:rsid w:val="00CD60D8"/>
    <w:pPr>
      <w:spacing w:before="100" w:beforeAutospacing="1" w:after="100" w:afterAutospacing="1"/>
      <w:textAlignment w:val="center"/>
    </w:pPr>
    <w:rPr>
      <w:rFonts w:ascii="Verdana" w:hAnsi="Verdana"/>
      <w:i/>
      <w:iCs/>
      <w:color w:val="002555"/>
      <w:sz w:val="18"/>
      <w:szCs w:val="18"/>
      <w:lang w:eastAsia="de-CH"/>
    </w:rPr>
  </w:style>
  <w:style w:type="paragraph" w:customStyle="1" w:styleId="xl70">
    <w:name w:val="xl70"/>
    <w:basedOn w:val="Standard"/>
    <w:rsid w:val="00CD60D8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de-CH"/>
    </w:rPr>
  </w:style>
  <w:style w:type="character" w:customStyle="1" w:styleId="FuzeileZchn">
    <w:name w:val="Fußzeile Zchn"/>
    <w:link w:val="Fuzeile"/>
    <w:rsid w:val="00D63B77"/>
    <w:rPr>
      <w:rFonts w:ascii="Arial" w:hAnsi="Arial"/>
      <w:lang w:eastAsia="ja-JP"/>
    </w:rPr>
  </w:style>
  <w:style w:type="table" w:styleId="Tabellenraster">
    <w:name w:val="Table Grid"/>
    <w:basedOn w:val="NormaleTabelle"/>
    <w:rsid w:val="00364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71127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DE" w:eastAsia="de-DE"/>
    </w:rPr>
  </w:style>
  <w:style w:type="paragraph" w:styleId="berarbeitung">
    <w:name w:val="Revision"/>
    <w:hidden/>
    <w:uiPriority w:val="99"/>
    <w:semiHidden/>
    <w:rsid w:val="00C41EE1"/>
    <w:rPr>
      <w:rFonts w:ascii="Arial" w:hAnsi="Arial"/>
      <w:lang w:val="de-CH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2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4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7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46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69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9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710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1213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22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60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808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373042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4404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6451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0910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531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0046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6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6192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6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1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1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1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05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83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9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44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69490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28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125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202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754973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0429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547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1523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4" w:color="auto"/>
                                                                        <w:left w:val="none" w:sz="0" w:space="0" w:color="auto"/>
                                                                        <w:bottom w:val="inset" w:sz="6" w:space="4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1861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886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4" w:color="auto"/>
                                                                        <w:left w:val="none" w:sz="0" w:space="0" w:color="auto"/>
                                                                        <w:bottom w:val="inset" w:sz="6" w:space="4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7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2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03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0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8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210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29824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46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506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8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818720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0.png"/><Relationship Id="rId18" Type="http://schemas.openxmlformats.org/officeDocument/2006/relationships/hyperlink" Target="mailto:sascha.engel@camillebauer.co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://www.camillebauer.com" TargetMode="External"/><Relationship Id="rId20" Type="http://schemas.openxmlformats.org/officeDocument/2006/relationships/hyperlink" Target="http://www.camillebauer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w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0.png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hyperlink" Target="http://www.camillebauer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ORLAGEN\LOGO\CB_Brief_neu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D8696-260E-45E7-9CBA-AF4D6CF6F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CB_Brief_neu.dot</Template>
  <TotalTime>0</TotalTime>
  <Pages>3</Pages>
  <Words>571</Words>
  <Characters>4393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Ihr Zeichen/Ihre Nachricht vom</vt:lpstr>
    </vt:vector>
  </TitlesOfParts>
  <Company>CAMILLE BAUER AG</Company>
  <LinksUpToDate>false</LinksUpToDate>
  <CharactersWithSpaces>4955</CharactersWithSpaces>
  <SharedDoc>false</SharedDoc>
  <HLinks>
    <vt:vector size="12" baseType="variant">
      <vt:variant>
        <vt:i4>196630</vt:i4>
      </vt:variant>
      <vt:variant>
        <vt:i4>3</vt:i4>
      </vt:variant>
      <vt:variant>
        <vt:i4>0</vt:i4>
      </vt:variant>
      <vt:variant>
        <vt:i4>5</vt:i4>
      </vt:variant>
      <vt:variant>
        <vt:lpwstr>http://www.echa.europa.eu/de/candidate-list-table</vt:lpwstr>
      </vt:variant>
      <vt:variant>
        <vt:lpwstr/>
      </vt:variant>
      <vt:variant>
        <vt:i4>196630</vt:i4>
      </vt:variant>
      <vt:variant>
        <vt:i4>0</vt:i4>
      </vt:variant>
      <vt:variant>
        <vt:i4>0</vt:i4>
      </vt:variant>
      <vt:variant>
        <vt:i4>5</vt:i4>
      </vt:variant>
      <vt:variant>
        <vt:lpwstr>http://www.echa.europa.eu/de/candidate-list-table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Ihr Zeichen/Ihre Nachricht vom</dc:title>
  <dc:creator>Netzwerk</dc:creator>
  <cp:lastModifiedBy>Vock Franziska</cp:lastModifiedBy>
  <cp:revision>4</cp:revision>
  <cp:lastPrinted>2018-12-20T15:36:00Z</cp:lastPrinted>
  <dcterms:created xsi:type="dcterms:W3CDTF">2019-01-09T10:06:00Z</dcterms:created>
  <dcterms:modified xsi:type="dcterms:W3CDTF">2019-02-27T14:32:00Z</dcterms:modified>
</cp:coreProperties>
</file>