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0206" w14:textId="77777777" w:rsidR="00F76566" w:rsidRPr="00A57429" w:rsidRDefault="000323BE" w:rsidP="000323BE">
      <w:pPr>
        <w:spacing w:after="240"/>
        <w:rPr>
          <w:rFonts w:cs="Arial"/>
          <w:color w:val="000000"/>
          <w:sz w:val="18"/>
          <w:lang w:val="de-DE"/>
        </w:rPr>
      </w:pPr>
      <w:r>
        <w:rPr>
          <w:noProof/>
          <w:sz w:val="1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93D31BB" wp14:editId="0BA981EB">
            <wp:simplePos x="0" y="0"/>
            <wp:positionH relativeFrom="column">
              <wp:posOffset>-755650</wp:posOffset>
            </wp:positionH>
            <wp:positionV relativeFrom="paragraph">
              <wp:posOffset>486410</wp:posOffset>
            </wp:positionV>
            <wp:extent cx="107950" cy="1619885"/>
            <wp:effectExtent l="0" t="0" r="6350" b="0"/>
            <wp:wrapNone/>
            <wp:docPr id="9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78" w:rsidRPr="00A57429">
        <w:rPr>
          <w:caps/>
          <w:sz w:val="28"/>
          <w:lang w:val="de-DE"/>
        </w:rPr>
        <w:t>Presse Information</w:t>
      </w:r>
      <w:r w:rsidR="00D549BF" w:rsidRPr="00A57429">
        <w:rPr>
          <w:caps/>
          <w:sz w:val="28"/>
          <w:lang w:val="de-DE"/>
        </w:rPr>
        <w:t xml:space="preserve"> </w:t>
      </w:r>
      <w:r w:rsidR="00D549BF" w:rsidRPr="00A57429">
        <w:rPr>
          <w:rFonts w:cs="Arial"/>
          <w:caps/>
          <w:sz w:val="28"/>
          <w:lang w:val="de-DE"/>
        </w:rPr>
        <w:t>▪</w:t>
      </w:r>
      <w:r w:rsidR="00D549BF" w:rsidRPr="00A57429">
        <w:rPr>
          <w:caps/>
          <w:sz w:val="28"/>
          <w:lang w:val="de-DE"/>
        </w:rPr>
        <w:t xml:space="preserve"> Press release</w:t>
      </w:r>
    </w:p>
    <w:p w14:paraId="0A1288A2" w14:textId="77777777" w:rsidR="00FD134D" w:rsidRPr="00FD134D" w:rsidRDefault="000323BE" w:rsidP="005A7A78">
      <w:pPr>
        <w:pStyle w:val="Textkrper"/>
        <w:tabs>
          <w:tab w:val="clear" w:pos="1872"/>
          <w:tab w:val="clear" w:pos="3744"/>
          <w:tab w:val="clear" w:pos="6048"/>
          <w:tab w:val="left" w:pos="2835"/>
        </w:tabs>
        <w:spacing w:after="480"/>
        <w:ind w:right="-2"/>
        <w:rPr>
          <w:rStyle w:val="cs1b16eeb51"/>
          <w:rFonts w:ascii="Arial" w:hAnsi="Arial" w:cs="Arial"/>
          <w:b/>
          <w:sz w:val="24"/>
          <w:szCs w:val="24"/>
          <w:lang w:val="de-DE"/>
        </w:rPr>
      </w:pPr>
      <w:r w:rsidRPr="00FD134D">
        <w:rPr>
          <w:rStyle w:val="cs1b16eeb51"/>
          <w:rFonts w:ascii="Arial" w:hAnsi="Arial" w:cs="Arial"/>
          <w:sz w:val="24"/>
          <w:szCs w:val="24"/>
          <w:lang w:val="de-DE"/>
        </w:rPr>
        <w:br/>
      </w:r>
      <w:r w:rsidR="00691C0C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Mit dem </w:t>
      </w:r>
      <w:r w:rsidR="00DD7D7D">
        <w:rPr>
          <w:rStyle w:val="cs1b16eeb51"/>
          <w:rFonts w:ascii="Arial" w:hAnsi="Arial" w:cs="Arial"/>
          <w:b/>
          <w:sz w:val="24"/>
          <w:szCs w:val="24"/>
          <w:lang w:val="de-DE"/>
        </w:rPr>
        <w:t>Schiff z</w:t>
      </w:r>
      <w:r w:rsidR="00AA2503">
        <w:rPr>
          <w:rStyle w:val="cs1b16eeb51"/>
          <w:rFonts w:ascii="Arial" w:hAnsi="Arial" w:cs="Arial"/>
          <w:b/>
          <w:sz w:val="24"/>
          <w:szCs w:val="24"/>
          <w:lang w:val="de-DE"/>
        </w:rPr>
        <w:t>uverlässig ans Ziel</w:t>
      </w:r>
      <w:r w:rsidR="002D3BDE">
        <w:rPr>
          <w:rStyle w:val="cs1b16eeb51"/>
          <w:rFonts w:ascii="Arial" w:hAnsi="Arial" w:cs="Arial"/>
          <w:b/>
          <w:sz w:val="24"/>
          <w:szCs w:val="24"/>
          <w:lang w:val="de-DE"/>
        </w:rPr>
        <w:br/>
      </w:r>
      <w:r w:rsidR="00AA2503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KINAX WT720 zur Erfassung von Ruder- </w:t>
      </w:r>
      <w:r w:rsidR="00DD7D7D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und </w:t>
      </w:r>
      <w:r w:rsidR="00AA2503">
        <w:rPr>
          <w:rStyle w:val="cs1b16eeb51"/>
          <w:rFonts w:ascii="Arial" w:hAnsi="Arial" w:cs="Arial"/>
          <w:b/>
          <w:sz w:val="24"/>
          <w:szCs w:val="24"/>
          <w:lang w:val="de-DE"/>
        </w:rPr>
        <w:t>Propellerstellung</w:t>
      </w:r>
      <w:r w:rsidR="00DD7D7D">
        <w:rPr>
          <w:rStyle w:val="cs1b16eeb51"/>
          <w:rFonts w:ascii="Arial" w:hAnsi="Arial" w:cs="Arial"/>
          <w:b/>
          <w:sz w:val="24"/>
          <w:szCs w:val="24"/>
          <w:lang w:val="de-DE"/>
        </w:rPr>
        <w:t>en</w:t>
      </w:r>
    </w:p>
    <w:p w14:paraId="04106A46" w14:textId="77777777" w:rsidR="00010357" w:rsidRPr="006B6E3E" w:rsidRDefault="00592FFF" w:rsidP="00805E28">
      <w:pPr>
        <w:jc w:val="both"/>
        <w:rPr>
          <w:lang w:val="de-DE"/>
        </w:rPr>
      </w:pPr>
      <w:r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E9C395" wp14:editId="2300C8E1">
                <wp:simplePos x="0" y="0"/>
                <wp:positionH relativeFrom="column">
                  <wp:posOffset>3034665</wp:posOffset>
                </wp:positionH>
                <wp:positionV relativeFrom="paragraph">
                  <wp:posOffset>59690</wp:posOffset>
                </wp:positionV>
                <wp:extent cx="2743200" cy="2494280"/>
                <wp:effectExtent l="0" t="0" r="19050" b="1270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494280"/>
                          <a:chOff x="0" y="0"/>
                          <a:chExt cx="2743834" cy="2395715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8257"/>
                            <a:ext cx="2743200" cy="347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5D1B2" w14:textId="77777777" w:rsidR="000323BE" w:rsidRPr="00711275" w:rsidRDefault="000F417D" w:rsidP="005C1E4B">
                              <w:pPr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Mit </w:t>
                              </w:r>
                              <w:r w:rsidR="00AA2503">
                                <w:rPr>
                                  <w:i/>
                                  <w:sz w:val="16"/>
                                </w:rPr>
                                <w:t xml:space="preserve">dem KINAX WT720 </w:t>
                              </w:r>
                              <w:r w:rsidR="006B6E3E">
                                <w:rPr>
                                  <w:i/>
                                  <w:sz w:val="16"/>
                                </w:rPr>
                                <w:t>wissen Sie immer wo Sie hinfahren. S</w:t>
                              </w:r>
                              <w:r w:rsidR="00D35B2C">
                                <w:rPr>
                                  <w:i/>
                                  <w:sz w:val="16"/>
                                </w:rPr>
                                <w:t>ouverän und zuverlässig</w:t>
                              </w:r>
                              <w:r w:rsidR="00691C0C">
                                <w:rPr>
                                  <w:i/>
                                  <w:sz w:val="16"/>
                                </w:rPr>
                                <w:t xml:space="preserve"> ans Ziel</w:t>
                              </w:r>
                              <w:r w:rsidR="00D35B2C">
                                <w:rPr>
                                  <w:i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834" cy="2044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F269B" w14:textId="77777777" w:rsidR="00240329" w:rsidRDefault="00240329" w:rsidP="002A2AD9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  <w:p w14:paraId="6C88FB52" w14:textId="77777777" w:rsidR="00240329" w:rsidRDefault="00240329" w:rsidP="002A2AD9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  <w:p w14:paraId="5E1E7219" w14:textId="77777777" w:rsidR="007A576E" w:rsidRDefault="007A576E" w:rsidP="002A2AD9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  <w:p w14:paraId="510C05EB" w14:textId="77777777" w:rsidR="00240329" w:rsidRPr="00240329" w:rsidRDefault="00D7661D" w:rsidP="002A2AD9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pict w14:anchorId="70026DBE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01pt;height:113pt">
                                    <v:imagedata r:id="rId9" o:title="KINAX-WT720_low_res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" o:spid="_x0000_s1026" style="position:absolute;left:0;text-align:left;margin-left:238.95pt;margin-top:4.7pt;width:3in;height:196.4pt;z-index:251672576;mso-height-relative:margin" coordsize="27438,2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20482;width:27432;height:3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McsIA&#10;AADaAAAADwAAAGRycy9kb3ducmV2LnhtbESPT4vCMBTE74LfIbyFvWm6e9BSjSKii4se/Hfx9mie&#10;TbF5qU1Wu9/eCILHYWZ+w4ynra3EjRpfOlbw1U9AEOdOl1woOB6WvRSED8gaK8ek4J88TCfdzhgz&#10;7e68o9s+FCJC2GeowIRQZ1L63JBF33c1cfTOrrEYomwKqRu8R7it5HeSDKTFkuOCwZrmhvLL/s8q&#10;WJ3Sw5p+f0y6XeCQtuyv8rRR6vOjnY1ABGrDO/xqr7SCATyvxBs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UxywgAAANoAAAAPAAAAAAAAAAAAAAAAAJgCAABkcnMvZG93&#10;bnJldi54bWxQSwUGAAAAAAQABAD1AAAAhwMAAAAA&#10;" stroked="f">
                  <v:textbox inset="0,,0">
                    <w:txbxContent>
                      <w:p w:rsidR="000323BE" w:rsidRPr="00711275" w:rsidRDefault="000F417D" w:rsidP="005C1E4B">
                        <w:pPr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Mit </w:t>
                        </w:r>
                        <w:r w:rsidR="00AA2503">
                          <w:rPr>
                            <w:i/>
                            <w:sz w:val="16"/>
                          </w:rPr>
                          <w:t xml:space="preserve">dem KINAX WT720 </w:t>
                        </w:r>
                        <w:r w:rsidR="006B6E3E">
                          <w:rPr>
                            <w:i/>
                            <w:sz w:val="16"/>
                          </w:rPr>
                          <w:t>wissen Sie immer wo Sie hinfahren. S</w:t>
                        </w:r>
                        <w:r w:rsidR="00D35B2C">
                          <w:rPr>
                            <w:i/>
                            <w:sz w:val="16"/>
                          </w:rPr>
                          <w:t>ouverän und zuverlässig</w:t>
                        </w:r>
                        <w:r w:rsidR="00691C0C">
                          <w:rPr>
                            <w:i/>
                            <w:sz w:val="16"/>
                          </w:rPr>
                          <w:t xml:space="preserve"> ans Ziel</w:t>
                        </w:r>
                        <w:r w:rsidR="00D35B2C">
                          <w:rPr>
                            <w:i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rect id="Rectangle 3" o:spid="_x0000_s1028" style="position:absolute;width:27438;height:20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40329" w:rsidRDefault="00240329" w:rsidP="002A2AD9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  <w:p w:rsidR="00240329" w:rsidRDefault="00240329" w:rsidP="002A2AD9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  <w:p w:rsidR="007A576E" w:rsidRDefault="007A576E" w:rsidP="002A2AD9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  <w:p w:rsidR="00240329" w:rsidRPr="00240329" w:rsidRDefault="00A43249" w:rsidP="002A2AD9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pict>
                            <v:shape id="_x0000_i1026" type="#_x0000_t75" style="width:200.7pt;height:113.2pt">
                              <v:imagedata r:id="rId10" o:title="KINAX-WT720_low_res"/>
                            </v:shape>
                          </w:pic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A7A78" w:rsidRPr="00FF337A">
        <w:rPr>
          <w:b/>
        </w:rPr>
        <w:t>(Wohlen</w:t>
      </w:r>
      <w:r w:rsidR="00070697" w:rsidRPr="00FF337A">
        <w:rPr>
          <w:b/>
        </w:rPr>
        <w:t xml:space="preserve"> AG, </w:t>
      </w:r>
      <w:r w:rsidR="00BE38A1">
        <w:rPr>
          <w:b/>
        </w:rPr>
        <w:t>August</w:t>
      </w:r>
      <w:r w:rsidR="000F417D">
        <w:rPr>
          <w:b/>
        </w:rPr>
        <w:t xml:space="preserve"> </w:t>
      </w:r>
      <w:r w:rsidR="00070697" w:rsidRPr="00FF337A">
        <w:rPr>
          <w:b/>
        </w:rPr>
        <w:t>2017</w:t>
      </w:r>
      <w:r w:rsidR="005A7A78" w:rsidRPr="00FF337A">
        <w:rPr>
          <w:b/>
        </w:rPr>
        <w:t>)</w:t>
      </w:r>
      <w:r w:rsidR="00FD134D" w:rsidRPr="00FD134D">
        <w:t xml:space="preserve"> </w:t>
      </w:r>
      <w:r w:rsidR="00AA2503">
        <w:t xml:space="preserve">Die Camille Bauer Metrawatt AG führt </w:t>
      </w:r>
      <w:r w:rsidR="003A42C7">
        <w:t>den Drehwinkel-Messumformer KINAX WT720 zur Erfassung von Ruder- oder Pr</w:t>
      </w:r>
      <w:r w:rsidR="003A42C7">
        <w:t>o</w:t>
      </w:r>
      <w:r w:rsidR="003A42C7">
        <w:t xml:space="preserve">pellerstellung </w:t>
      </w:r>
      <w:r w:rsidR="007A627C">
        <w:t xml:space="preserve">in </w:t>
      </w:r>
      <w:r w:rsidR="003A42C7">
        <w:t>Schif</w:t>
      </w:r>
      <w:r w:rsidR="00855864">
        <w:t>fen ein.</w:t>
      </w:r>
      <w:r w:rsidR="006B6E3E">
        <w:t xml:space="preserve"> </w:t>
      </w:r>
      <w:r w:rsidR="006B6E3E" w:rsidRPr="006B6E3E">
        <w:rPr>
          <w:lang w:val="de-DE"/>
        </w:rPr>
        <w:t xml:space="preserve">Dabei überzeugt der </w:t>
      </w:r>
      <w:r w:rsidR="00D7661D">
        <w:rPr>
          <w:lang w:val="de-DE"/>
        </w:rPr>
        <w:t>A</w:t>
      </w:r>
      <w:r w:rsidR="001645D6">
        <w:rPr>
          <w:lang w:val="de-DE"/>
        </w:rPr>
        <w:t>bsolut</w:t>
      </w:r>
      <w:r w:rsidR="00D7661D">
        <w:rPr>
          <w:lang w:val="de-DE"/>
        </w:rPr>
        <w:t>-</w:t>
      </w:r>
      <w:r w:rsidR="006B6E3E" w:rsidRPr="006B6E3E">
        <w:rPr>
          <w:lang w:val="de-DE"/>
        </w:rPr>
        <w:t>Drehgeber durch sein</w:t>
      </w:r>
      <w:r w:rsidR="006B6E3E">
        <w:rPr>
          <w:lang w:val="de-DE"/>
        </w:rPr>
        <w:t>e</w:t>
      </w:r>
      <w:r w:rsidR="006B6E3E" w:rsidRPr="006B6E3E">
        <w:rPr>
          <w:lang w:val="de-DE"/>
        </w:rPr>
        <w:t xml:space="preserve"> Robustheit</w:t>
      </w:r>
      <w:r w:rsidR="006B6E3E">
        <w:rPr>
          <w:lang w:val="de-DE"/>
        </w:rPr>
        <w:t xml:space="preserve"> </w:t>
      </w:r>
      <w:r w:rsidR="006B6E3E" w:rsidRPr="006B6E3E">
        <w:rPr>
          <w:lang w:val="de-DE"/>
        </w:rPr>
        <w:t xml:space="preserve">und ist </w:t>
      </w:r>
      <w:r w:rsidR="001645D6">
        <w:rPr>
          <w:lang w:val="de-DE"/>
        </w:rPr>
        <w:t>ideal für den Einsatz in rauen Umgebungen geei</w:t>
      </w:r>
      <w:r w:rsidR="001645D6">
        <w:rPr>
          <w:lang w:val="de-DE"/>
        </w:rPr>
        <w:t>g</w:t>
      </w:r>
      <w:r w:rsidR="001645D6">
        <w:rPr>
          <w:lang w:val="de-DE"/>
        </w:rPr>
        <w:t>net</w:t>
      </w:r>
      <w:r w:rsidR="006B6E3E">
        <w:rPr>
          <w:lang w:val="de-DE"/>
        </w:rPr>
        <w:t>.</w:t>
      </w:r>
      <w:r w:rsidR="006B6E3E" w:rsidRPr="006B6E3E">
        <w:rPr>
          <w:lang w:val="de-DE"/>
        </w:rPr>
        <w:tab/>
      </w:r>
    </w:p>
    <w:p w14:paraId="04C9B47C" w14:textId="77777777" w:rsidR="00592FFF" w:rsidRPr="006B6E3E" w:rsidRDefault="00592FFF" w:rsidP="00805E28">
      <w:pPr>
        <w:jc w:val="both"/>
        <w:rPr>
          <w:lang w:val="de-DE"/>
        </w:rPr>
      </w:pPr>
    </w:p>
    <w:p w14:paraId="491D9D3D" w14:textId="77777777" w:rsidR="00592FFF" w:rsidRDefault="005015C8" w:rsidP="00240329">
      <w:pPr>
        <w:jc w:val="both"/>
      </w:pPr>
      <w:r>
        <w:t xml:space="preserve">Im </w:t>
      </w:r>
      <w:r w:rsidR="001645D6">
        <w:t xml:space="preserve">Unterschied </w:t>
      </w:r>
      <w:r>
        <w:t xml:space="preserve">zu </w:t>
      </w:r>
      <w:r w:rsidR="00691C0C">
        <w:t>potentiometrischen Drehgebern</w:t>
      </w:r>
      <w:r>
        <w:t xml:space="preserve"> </w:t>
      </w:r>
      <w:r w:rsidR="00691C0C">
        <w:t xml:space="preserve">nutzt die </w:t>
      </w:r>
      <w:r>
        <w:t xml:space="preserve">Camille Bauer </w:t>
      </w:r>
      <w:r w:rsidR="00691C0C">
        <w:t xml:space="preserve">Metrawatt AG </w:t>
      </w:r>
      <w:r>
        <w:t>ein berü</w:t>
      </w:r>
      <w:r>
        <w:t>h</w:t>
      </w:r>
      <w:r>
        <w:t>rungsloses und wartungsfreies kapazitives Mes</w:t>
      </w:r>
      <w:r>
        <w:t>s</w:t>
      </w:r>
      <w:r w:rsidR="00691C0C">
        <w:t>prinzip</w:t>
      </w:r>
      <w:r w:rsidR="006B6E3E">
        <w:t xml:space="preserve">. Dabei wird der </w:t>
      </w:r>
      <w:r w:rsidR="003A42C7">
        <w:t>Positionswinkel des Ruders oder der Propeller in ein elektrisches Stromsignal (4…20mA) um</w:t>
      </w:r>
      <w:r w:rsidR="00691C0C">
        <w:t>ge</w:t>
      </w:r>
      <w:r w:rsidR="00E50A3B">
        <w:t>wandelt</w:t>
      </w:r>
      <w:r w:rsidR="003A42C7">
        <w:t xml:space="preserve">. </w:t>
      </w:r>
      <w:r>
        <w:t xml:space="preserve">Diese </w:t>
      </w:r>
      <w:r w:rsidR="006B6E3E">
        <w:t>einfache</w:t>
      </w:r>
      <w:r w:rsidR="00D7661D">
        <w:t>,</w:t>
      </w:r>
      <w:r w:rsidR="006B6E3E">
        <w:t xml:space="preserve"> aber sehr effektive</w:t>
      </w:r>
      <w:r w:rsidR="00D7661D">
        <w:t>,</w:t>
      </w:r>
      <w:r w:rsidR="006B6E3E">
        <w:t xml:space="preserve"> </w:t>
      </w:r>
      <w:r>
        <w:t>Technologie garan</w:t>
      </w:r>
      <w:r w:rsidR="009C6CF3">
        <w:t>tiert beste</w:t>
      </w:r>
      <w:r w:rsidR="00691C0C">
        <w:t xml:space="preserve"> </w:t>
      </w:r>
      <w:r w:rsidR="006B6E3E">
        <w:t>Signa</w:t>
      </w:r>
      <w:r w:rsidR="006B6E3E">
        <w:t>l</w:t>
      </w:r>
      <w:r w:rsidR="009C6CF3">
        <w:t>qualität</w:t>
      </w:r>
      <w:r w:rsidR="006B6E3E">
        <w:t xml:space="preserve"> </w:t>
      </w:r>
      <w:r w:rsidR="00691C0C">
        <w:t>mit extrem hoher Wiederholgenauigkeit</w:t>
      </w:r>
      <w:r>
        <w:t>.</w:t>
      </w:r>
      <w:r w:rsidR="001645D6">
        <w:t xml:space="preserve"> Aufgrund der Robustheit des </w:t>
      </w:r>
      <w:r w:rsidR="009C6CF3">
        <w:t xml:space="preserve">gesamten </w:t>
      </w:r>
      <w:r w:rsidR="001645D6">
        <w:t>Drehwi</w:t>
      </w:r>
      <w:r w:rsidR="001645D6">
        <w:t>n</w:t>
      </w:r>
      <w:r w:rsidR="001645D6">
        <w:t>kelgebers</w:t>
      </w:r>
      <w:r w:rsidR="00D7661D">
        <w:t>,</w:t>
      </w:r>
      <w:r w:rsidR="001645D6">
        <w:t xml:space="preserve"> ist eine lange Einsatzdauer garantiert</w:t>
      </w:r>
      <w:r w:rsidR="009C6CF3">
        <w:t xml:space="preserve">. </w:t>
      </w:r>
      <w:r w:rsidR="00D05CD3">
        <w:t>Ein unabhäng</w:t>
      </w:r>
      <w:r w:rsidR="00D05CD3">
        <w:t>i</w:t>
      </w:r>
      <w:r w:rsidR="00D05CD3">
        <w:t xml:space="preserve">ges Prüfinstitut bestätigt dies durch die </w:t>
      </w:r>
      <w:r w:rsidR="00240329">
        <w:t>Berechnung des MTBF-Wertes nach EN/IEC 61709</w:t>
      </w:r>
      <w:r w:rsidR="00D05CD3">
        <w:t xml:space="preserve"> / </w:t>
      </w:r>
      <w:r w:rsidR="00D05CD3" w:rsidRPr="00D05CD3">
        <w:t>SN29500</w:t>
      </w:r>
      <w:r w:rsidR="00D05CD3">
        <w:t xml:space="preserve"> mit </w:t>
      </w:r>
      <w:r w:rsidR="00240329">
        <w:t>annähernd 3 Millionen Stunden</w:t>
      </w:r>
      <w:r w:rsidR="001B3D60">
        <w:t>.</w:t>
      </w:r>
      <w:r w:rsidR="00240329">
        <w:t xml:space="preserve"> </w:t>
      </w:r>
      <w:r w:rsidR="005C1E4B">
        <w:t xml:space="preserve">  </w:t>
      </w:r>
      <w:r w:rsidR="001645D6">
        <w:t xml:space="preserve">   </w:t>
      </w:r>
    </w:p>
    <w:p w14:paraId="1025FCBD" w14:textId="77777777" w:rsidR="003A42C7" w:rsidRDefault="003A42C7" w:rsidP="00805E28">
      <w:pPr>
        <w:jc w:val="both"/>
      </w:pPr>
    </w:p>
    <w:p w14:paraId="1C5D8E64" w14:textId="77777777" w:rsidR="00E50A3B" w:rsidRDefault="001645D6" w:rsidP="00805E28">
      <w:pPr>
        <w:jc w:val="both"/>
      </w:pPr>
      <w:r>
        <w:t>D</w:t>
      </w:r>
      <w:r w:rsidR="00A3312E">
        <w:t>er Dreh</w:t>
      </w:r>
      <w:r>
        <w:t>winkel</w:t>
      </w:r>
      <w:r w:rsidR="00A3312E">
        <w:t xml:space="preserve">geber </w:t>
      </w:r>
      <w:r w:rsidR="00E50A3B">
        <w:t>KINAX WT</w:t>
      </w:r>
      <w:r w:rsidR="0034009A">
        <w:t xml:space="preserve">720 </w:t>
      </w:r>
      <w:r>
        <w:t xml:space="preserve">ist auf sehr einfache Art und Weise </w:t>
      </w:r>
      <w:r w:rsidR="0034009A">
        <w:t>mit</w:t>
      </w:r>
      <w:r w:rsidR="00A3312E">
        <w:t>tels</w:t>
      </w:r>
      <w:r w:rsidR="00E50A3B">
        <w:t xml:space="preserve"> Gestänge und Kup</w:t>
      </w:r>
      <w:r w:rsidR="00E50A3B">
        <w:t>p</w:t>
      </w:r>
      <w:r w:rsidR="00E50A3B">
        <w:t xml:space="preserve">lungssystem direkt </w:t>
      </w:r>
      <w:r>
        <w:t xml:space="preserve">mit dem Ruder-Antrieb mechanisch </w:t>
      </w:r>
      <w:r w:rsidR="009C6CF3">
        <w:t>verbindbar</w:t>
      </w:r>
      <w:r w:rsidR="00A3312E">
        <w:t xml:space="preserve">. Der elektrische Anschluss erfolgt dabei </w:t>
      </w:r>
      <w:r w:rsidR="0034009A">
        <w:t>über die 2-Draht</w:t>
      </w:r>
      <w:r w:rsidR="00A43249">
        <w:t>-T</w:t>
      </w:r>
      <w:r w:rsidR="00A3312E">
        <w:t>echnologie</w:t>
      </w:r>
      <w:r w:rsidR="00E50A3B">
        <w:t xml:space="preserve">. </w:t>
      </w:r>
      <w:r w:rsidR="00A3312E">
        <w:t>D</w:t>
      </w:r>
      <w:r w:rsidR="006A23A0">
        <w:t>ie Mittelstellung</w:t>
      </w:r>
      <w:r w:rsidR="00240329">
        <w:t>, bzw. Nullpunktstellung</w:t>
      </w:r>
      <w:r w:rsidR="006A23A0">
        <w:t xml:space="preserve"> des </w:t>
      </w:r>
      <w:r w:rsidR="00240329">
        <w:t>Ruders</w:t>
      </w:r>
      <w:r w:rsidR="00D7661D">
        <w:t>,</w:t>
      </w:r>
      <w:r w:rsidR="00240329">
        <w:t xml:space="preserve"> kann p</w:t>
      </w:r>
      <w:r w:rsidR="006A23A0">
        <w:t>r</w:t>
      </w:r>
      <w:r w:rsidR="006A23A0">
        <w:t>ä</w:t>
      </w:r>
      <w:r w:rsidR="006A23A0">
        <w:t xml:space="preserve">zise </w:t>
      </w:r>
      <w:r w:rsidR="00240329">
        <w:t xml:space="preserve">durch </w:t>
      </w:r>
      <w:r w:rsidR="009C6CF3">
        <w:t>de</w:t>
      </w:r>
      <w:r w:rsidR="00240329">
        <w:t>n</w:t>
      </w:r>
      <w:r w:rsidR="009C6CF3">
        <w:t xml:space="preserve"> </w:t>
      </w:r>
      <w:r w:rsidR="00240329">
        <w:t xml:space="preserve">Drehgeber referenziert </w:t>
      </w:r>
      <w:r w:rsidR="006A23A0">
        <w:t xml:space="preserve">werden. </w:t>
      </w:r>
      <w:r w:rsidR="00E50A3B">
        <w:t>Die Parametrierung</w:t>
      </w:r>
      <w:r w:rsidR="0034009A">
        <w:t xml:space="preserve"> der Ruderwinkelstellungen erfolgt</w:t>
      </w:r>
      <w:r w:rsidR="00E50A3B">
        <w:t xml:space="preserve"> </w:t>
      </w:r>
      <w:r>
        <w:t>direkt vor Ort</w:t>
      </w:r>
      <w:r w:rsidR="00D7661D">
        <w:t>,</w:t>
      </w:r>
      <w:r>
        <w:t xml:space="preserve"> auf sehr </w:t>
      </w:r>
      <w:r w:rsidR="00A3312E">
        <w:t xml:space="preserve">simple </w:t>
      </w:r>
      <w:r>
        <w:t>Weise</w:t>
      </w:r>
      <w:r w:rsidR="00D7661D">
        <w:t>,</w:t>
      </w:r>
      <w:r>
        <w:t xml:space="preserve"> </w:t>
      </w:r>
      <w:r w:rsidR="00E50A3B">
        <w:t xml:space="preserve">über </w:t>
      </w:r>
      <w:r>
        <w:t xml:space="preserve">die eingebauten </w:t>
      </w:r>
      <w:r w:rsidR="00E50A3B">
        <w:t>Drucktas</w:t>
      </w:r>
      <w:r w:rsidR="0034009A">
        <w:t>ter.</w:t>
      </w:r>
      <w:r w:rsidR="007E43FE">
        <w:t xml:space="preserve"> </w:t>
      </w:r>
      <w:r w:rsidR="006A23A0">
        <w:t>Somit überzeugt d</w:t>
      </w:r>
      <w:r w:rsidR="007E43FE">
        <w:t>ie mech</w:t>
      </w:r>
      <w:r w:rsidR="007E43FE">
        <w:t>a</w:t>
      </w:r>
      <w:r w:rsidR="007E43FE">
        <w:t xml:space="preserve">nische als auch signaltechnische Integrität </w:t>
      </w:r>
      <w:r w:rsidR="00A3312E">
        <w:t xml:space="preserve">im Schiffsrumpf </w:t>
      </w:r>
      <w:r w:rsidR="007E43FE">
        <w:t xml:space="preserve">durch ihre Einfachheit. In kürzester Zeit, </w:t>
      </w:r>
      <w:r w:rsidR="005C1E4B">
        <w:t>„</w:t>
      </w:r>
      <w:r w:rsidR="007E43FE">
        <w:t>nur ein paar Schrauben entfernt</w:t>
      </w:r>
      <w:r w:rsidR="005C1E4B">
        <w:t>“</w:t>
      </w:r>
      <w:r w:rsidR="007E43FE">
        <w:t xml:space="preserve">, </w:t>
      </w:r>
      <w:r>
        <w:t xml:space="preserve">ist der </w:t>
      </w:r>
      <w:r w:rsidR="007E43FE">
        <w:t>Drehgeber zuverlässig eins</w:t>
      </w:r>
      <w:r>
        <w:t>atzbereit</w:t>
      </w:r>
      <w:r w:rsidR="007E43FE">
        <w:t>.</w:t>
      </w:r>
      <w:r w:rsidR="006A23A0">
        <w:t xml:space="preserve"> </w:t>
      </w:r>
      <w:r w:rsidR="007E43FE">
        <w:t xml:space="preserve">    </w:t>
      </w:r>
    </w:p>
    <w:p w14:paraId="4C2C60DA" w14:textId="77777777" w:rsidR="00E50A3B" w:rsidRDefault="00E50A3B" w:rsidP="00805E28">
      <w:pPr>
        <w:jc w:val="both"/>
      </w:pPr>
    </w:p>
    <w:p w14:paraId="5D8C72D2" w14:textId="77777777" w:rsidR="007D37DA" w:rsidRDefault="008869C4" w:rsidP="00805E28">
      <w:pPr>
        <w:jc w:val="both"/>
      </w:pPr>
      <w:r>
        <w:t xml:space="preserve">Auch erhebt die Camille Bauer Metrawatt AG höchste Ansprüche </w:t>
      </w:r>
      <w:r w:rsidR="00D7661D">
        <w:t>an die</w:t>
      </w:r>
      <w:bookmarkStart w:id="0" w:name="_GoBack"/>
      <w:bookmarkEnd w:id="0"/>
      <w:r>
        <w:t xml:space="preserve"> Qualität. So ist der Drehgeber</w:t>
      </w:r>
      <w:r w:rsidR="00A43249">
        <w:t xml:space="preserve"> WT720</w:t>
      </w:r>
      <w:r>
        <w:t xml:space="preserve"> quasi wartungsfrei und erzeugt während dem Betrieb und der Laufzeit keine weiteren Wa</w:t>
      </w:r>
      <w:r>
        <w:t>r</w:t>
      </w:r>
      <w:r>
        <w:t>tungskosten</w:t>
      </w:r>
      <w:r w:rsidR="005C1E4B">
        <w:t xml:space="preserve"> am Produkt</w:t>
      </w:r>
      <w:r>
        <w:t>. Aufgrund der hohen Eigenfertigungstiefe wir</w:t>
      </w:r>
      <w:r w:rsidR="00A3312E">
        <w:t>d</w:t>
      </w:r>
      <w:r>
        <w:t xml:space="preserve"> eine Verfügbarkeit de</w:t>
      </w:r>
      <w:r w:rsidR="00A3312E">
        <w:t>s</w:t>
      </w:r>
      <w:r>
        <w:t xml:space="preserve"> Pr</w:t>
      </w:r>
      <w:r>
        <w:t>o</w:t>
      </w:r>
      <w:r>
        <w:t>dukt</w:t>
      </w:r>
      <w:r w:rsidR="00A3312E">
        <w:t>s</w:t>
      </w:r>
      <w:r>
        <w:t xml:space="preserve"> ab 5 Werktage </w:t>
      </w:r>
      <w:r w:rsidR="00A3312E">
        <w:t>nach Auftragsbestätigung garantiert</w:t>
      </w:r>
      <w:r w:rsidR="006A23A0">
        <w:t xml:space="preserve">. </w:t>
      </w:r>
      <w:r w:rsidR="001645D6">
        <w:t xml:space="preserve">Auf </w:t>
      </w:r>
      <w:r w:rsidR="006A23A0">
        <w:t xml:space="preserve">Vereinbarung wird der Drehgeber nach Kundenwunsch </w:t>
      </w:r>
      <w:r w:rsidR="001645D6">
        <w:t xml:space="preserve">auch </w:t>
      </w:r>
      <w:r w:rsidR="006A23A0">
        <w:t>an den jeweiligen Bestimmungsort direkt geliefert</w:t>
      </w:r>
      <w:r>
        <w:t>.</w:t>
      </w:r>
      <w:r w:rsidR="0008482B">
        <w:t xml:space="preserve"> Dies minimiert die Lagerha</w:t>
      </w:r>
      <w:r w:rsidR="0008482B">
        <w:t>l</w:t>
      </w:r>
      <w:r w:rsidR="0008482B">
        <w:t>tung und fördert Sicherheit im Umgang mit Ersatzteilen bei geplanten Revisionen.</w:t>
      </w:r>
      <w:r>
        <w:t xml:space="preserve">  </w:t>
      </w:r>
    </w:p>
    <w:p w14:paraId="701DC425" w14:textId="77777777" w:rsidR="003A42C7" w:rsidRDefault="003A42C7" w:rsidP="00805E28">
      <w:pPr>
        <w:jc w:val="both"/>
      </w:pPr>
    </w:p>
    <w:p w14:paraId="40FAA1D3" w14:textId="77777777" w:rsidR="00DC4C81" w:rsidRDefault="00DC4C81">
      <w:r>
        <w:br w:type="page"/>
      </w:r>
    </w:p>
    <w:p w14:paraId="6A1EE228" w14:textId="77777777" w:rsidR="00246042" w:rsidRDefault="00A57429" w:rsidP="00FF337A">
      <w:pPr>
        <w:jc w:val="both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7177C" wp14:editId="26BCDAC9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1894205" cy="1802130"/>
                <wp:effectExtent l="0" t="0" r="10795" b="17145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8021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9FCC" w14:textId="77777777" w:rsidR="00E06308" w:rsidRDefault="00D7661D" w:rsidP="00E06308">
                            <w:pPr>
                              <w:jc w:val="center"/>
                            </w:pPr>
                            <w:r>
                              <w:pict w14:anchorId="28391779">
                                <v:shape id="_x0000_i1028" type="#_x0000_t75" style="width:134pt;height:134pt">
                                  <v:imagedata r:id="rId11" o:title="wt720-de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9" style="position:absolute;left:0;text-align:left;margin-left:-.05pt;margin-top:1.95pt;width:149.15pt;height:118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" fillcolor="white [3201]" strokecolor="black [3200]" strokeweight=".5pt">
                <v:textbox style="mso-fit-shape-to-text:t">
                  <w:txbxContent>
                    <w:p w:rsidR="00E06308" w:rsidRDefault="007A576E" w:rsidP="00E06308">
                      <w:pPr>
                        <w:jc w:val="center"/>
                      </w:pPr>
                      <w:r>
                        <w:pict>
                          <v:shape id="_x0000_i1031" type="#_x0000_t75" style="width:134.2pt;height:134.2pt">
                            <v:imagedata r:id="rId12" o:title="wt720-de"/>
                          </v:shape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6042">
        <w:t xml:space="preserve">Weitere Informationen unter </w:t>
      </w:r>
      <w:hyperlink r:id="rId13" w:history="1">
        <w:r w:rsidR="007A576E">
          <w:rPr>
            <w:rStyle w:val="Link"/>
          </w:rPr>
          <w:t>www.camillebauer.com/WT720-de</w:t>
        </w:r>
      </w:hyperlink>
      <w:r w:rsidR="007A576E">
        <w:t xml:space="preserve"> </w:t>
      </w:r>
    </w:p>
    <w:p w14:paraId="3DD715D0" w14:textId="77777777" w:rsidR="00A57429" w:rsidRDefault="00A57429" w:rsidP="00FF337A">
      <w:pPr>
        <w:jc w:val="both"/>
      </w:pPr>
    </w:p>
    <w:p w14:paraId="7F6C9B02" w14:textId="77777777" w:rsidR="00A57429" w:rsidRDefault="00A57429" w:rsidP="00FF337A">
      <w:pPr>
        <w:jc w:val="both"/>
      </w:pPr>
    </w:p>
    <w:p w14:paraId="0483A2C0" w14:textId="77777777" w:rsidR="00A57429" w:rsidRDefault="00A57429" w:rsidP="00FF337A">
      <w:pPr>
        <w:jc w:val="both"/>
      </w:pPr>
    </w:p>
    <w:p w14:paraId="49075F84" w14:textId="77777777" w:rsidR="00A57429" w:rsidRDefault="00A57429" w:rsidP="00FF337A">
      <w:pPr>
        <w:jc w:val="both"/>
      </w:pPr>
    </w:p>
    <w:p w14:paraId="3AE81489" w14:textId="77777777" w:rsidR="00A57429" w:rsidRDefault="00A57429" w:rsidP="00FF337A">
      <w:pPr>
        <w:jc w:val="both"/>
      </w:pPr>
    </w:p>
    <w:p w14:paraId="74688D7B" w14:textId="77777777" w:rsidR="00A57429" w:rsidRDefault="00A57429" w:rsidP="00FF337A">
      <w:pPr>
        <w:jc w:val="both"/>
      </w:pPr>
    </w:p>
    <w:p w14:paraId="6A088CFC" w14:textId="77777777" w:rsidR="00A57429" w:rsidRDefault="00A57429" w:rsidP="00FF337A">
      <w:pPr>
        <w:jc w:val="both"/>
      </w:pPr>
    </w:p>
    <w:p w14:paraId="65158F90" w14:textId="77777777" w:rsidR="00A57429" w:rsidRDefault="00A57429" w:rsidP="00FF337A">
      <w:pPr>
        <w:jc w:val="both"/>
      </w:pPr>
    </w:p>
    <w:p w14:paraId="0731765C" w14:textId="77777777" w:rsidR="00A57429" w:rsidRDefault="00A57429" w:rsidP="00FF337A">
      <w:pPr>
        <w:jc w:val="both"/>
      </w:pPr>
    </w:p>
    <w:p w14:paraId="0F96623E" w14:textId="77777777" w:rsidR="007A576E" w:rsidRDefault="007A576E" w:rsidP="00FF337A">
      <w:pPr>
        <w:jc w:val="both"/>
      </w:pPr>
    </w:p>
    <w:p w14:paraId="1743AE8E" w14:textId="77777777" w:rsidR="00A57429" w:rsidRDefault="00A57429" w:rsidP="00FF337A">
      <w:pPr>
        <w:jc w:val="both"/>
      </w:pPr>
    </w:p>
    <w:p w14:paraId="1A8C42BF" w14:textId="77777777" w:rsidR="00D739D0" w:rsidRDefault="00D739D0" w:rsidP="00FF337A">
      <w:pPr>
        <w:jc w:val="both"/>
      </w:pPr>
    </w:p>
    <w:p w14:paraId="11E965F7" w14:textId="77777777" w:rsidR="00246042" w:rsidRDefault="003C75C6" w:rsidP="00FF337A">
      <w:pPr>
        <w:jc w:val="both"/>
      </w:pPr>
      <w:r>
        <w:t>------------------------------------------------------------------------------------------------------------------------------------</w:t>
      </w:r>
    </w:p>
    <w:p w14:paraId="41F980A2" w14:textId="77777777" w:rsidR="00DC4C81" w:rsidRDefault="00DC4C81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</w:p>
    <w:p w14:paraId="1BC8A0C5" w14:textId="77777777" w:rsidR="00246042" w:rsidRPr="00D0539E" w:rsidRDefault="00246042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  <w:r w:rsidRPr="00D0539E">
        <w:rPr>
          <w:rFonts w:eastAsiaTheme="minorHAnsi" w:cs="Arial"/>
          <w:color w:val="000000"/>
          <w:lang w:val="de-DE" w:eastAsia="de-DE"/>
        </w:rPr>
        <w:t>Anzahl Zeichen (mit Leerschlägen): ca. </w:t>
      </w:r>
      <w:r w:rsidR="00A43249">
        <w:rPr>
          <w:rFonts w:eastAsiaTheme="minorHAnsi" w:cs="Arial"/>
          <w:color w:val="000000"/>
          <w:lang w:val="de-DE" w:eastAsia="de-DE"/>
        </w:rPr>
        <w:t>2‘249</w:t>
      </w:r>
      <w:r w:rsidRPr="00D0539E">
        <w:rPr>
          <w:rFonts w:eastAsiaTheme="minorHAnsi" w:cs="Arial"/>
          <w:color w:val="000000"/>
          <w:lang w:val="de-DE" w:eastAsia="de-DE"/>
        </w:rPr>
        <w:br/>
        <w:t>Dieser Artikel ist mit dem Bild zur Veröffentlichung freigegeben.</w:t>
      </w:r>
    </w:p>
    <w:p w14:paraId="7ACC57D7" w14:textId="77777777" w:rsidR="00246042" w:rsidRPr="00D37FCD" w:rsidRDefault="00246042" w:rsidP="00246042">
      <w:pPr>
        <w:jc w:val="both"/>
        <w:rPr>
          <w:rStyle w:val="cs1b16eeb51"/>
          <w:lang w:val="de-DE"/>
        </w:rPr>
      </w:pPr>
    </w:p>
    <w:p w14:paraId="0C52CEBE" w14:textId="77777777"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14:paraId="5FD1F768" w14:textId="77777777" w:rsidR="00E9667D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  <w:r w:rsidRPr="000323BE">
        <w:rPr>
          <w:rFonts w:cs="GiltusT-Regular"/>
          <w:noProof/>
          <w:color w:val="000000"/>
          <w:sz w:val="16"/>
          <w:szCs w:val="16"/>
          <w:u w:val="single"/>
        </w:rPr>
        <w:t>Pressekontakt:</w:t>
      </w:r>
      <w:r>
        <w:rPr>
          <w:rFonts w:cs="GiltusT-Regular"/>
          <w:noProof/>
          <w:color w:val="000000"/>
          <w:sz w:val="16"/>
          <w:szCs w:val="16"/>
        </w:rPr>
        <w:tab/>
      </w:r>
      <w:r w:rsidR="00E9667D">
        <w:rPr>
          <w:rFonts w:cs="GiltusT-Regular"/>
          <w:noProof/>
          <w:color w:val="000000"/>
          <w:sz w:val="16"/>
          <w:szCs w:val="16"/>
        </w:rPr>
        <w:tab/>
      </w:r>
      <w:r w:rsidRPr="001F182E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14:paraId="150D4D51" w14:textId="77777777" w:rsidR="00372EB4" w:rsidRPr="001F182E" w:rsidRDefault="00E9667D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drawing>
          <wp:anchor distT="0" distB="0" distL="114300" distR="114300" simplePos="0" relativeHeight="251665919" behindDoc="0" locked="0" layoutInCell="1" allowOverlap="1" wp14:anchorId="36220E16" wp14:editId="53833D41">
            <wp:simplePos x="0" y="0"/>
            <wp:positionH relativeFrom="column">
              <wp:posOffset>3729990</wp:posOffset>
            </wp:positionH>
            <wp:positionV relativeFrom="paragraph">
              <wp:posOffset>66675</wp:posOffset>
            </wp:positionV>
            <wp:extent cx="1706880" cy="59118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DC4C81">
        <w:rPr>
          <w:rFonts w:eastAsia="Calibri" w:cs="GiltusT-Regular"/>
          <w:noProof/>
          <w:color w:val="000000"/>
          <w:sz w:val="16"/>
          <w:szCs w:val="16"/>
        </w:rPr>
        <w:t>Sascha Engel</w:t>
      </w:r>
    </w:p>
    <w:p w14:paraId="3A5BCB8E" w14:textId="77777777" w:rsidR="00372EB4" w:rsidRPr="001F182E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Aargauerstrasse 7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CH-5610 Wohlen</w:t>
      </w:r>
    </w:p>
    <w:p w14:paraId="6E9CEA17" w14:textId="77777777"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t +41 56 618 21 11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="00E9667D"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f +41 56 618 21 21</w:t>
      </w:r>
    </w:p>
    <w:p w14:paraId="14CD5697" w14:textId="77777777"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5" w:history="1">
        <w:r w:rsidR="00DC4C81" w:rsidRPr="00DC4C81">
          <w:rPr>
            <w:rStyle w:val="Link"/>
            <w:rFonts w:eastAsia="Calibri" w:cs="GiltusT-Regular"/>
            <w:noProof/>
            <w:sz w:val="16"/>
            <w:szCs w:val="16"/>
          </w:rPr>
          <w:t>sascha.engel</w:t>
        </w:r>
        <w:r w:rsidR="00DC4C81" w:rsidRPr="007F77D8">
          <w:rPr>
            <w:rStyle w:val="Link"/>
            <w:rFonts w:eastAsia="Calibri" w:cs="GiltusT-Regular"/>
            <w:noProof/>
            <w:sz w:val="16"/>
            <w:szCs w:val="16"/>
          </w:rPr>
          <w:t>@camillebauer.com</w:t>
        </w:r>
      </w:hyperlink>
      <w:r w:rsidR="00DC4C81" w:rsidRPr="00DC4C81">
        <w:rPr>
          <w:rStyle w:val="Link"/>
          <w:rFonts w:eastAsia="Calibri" w:cs="GiltusT-Regular"/>
          <w:noProof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br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6" w:history="1">
        <w:r w:rsidRPr="002A282D">
          <w:rPr>
            <w:rStyle w:val="Link"/>
            <w:rFonts w:eastAsia="Calibri" w:cs="GiltusT-Regular"/>
            <w:noProof/>
            <w:sz w:val="16"/>
            <w:szCs w:val="16"/>
          </w:rPr>
          <w:t>www.camillebauer.com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</w:p>
    <w:p w14:paraId="247F976E" w14:textId="77777777"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</w:pPr>
    </w:p>
    <w:p w14:paraId="4DE10FC2" w14:textId="77777777" w:rsidR="00246042" w:rsidRDefault="00246042" w:rsidP="00372EB4">
      <w:pPr>
        <w:pStyle w:val="Textkrper"/>
        <w:tabs>
          <w:tab w:val="left" w:pos="2835"/>
        </w:tabs>
        <w:spacing w:after="0"/>
        <w:rPr>
          <w:rStyle w:val="cs1b16eeb51"/>
          <w:sz w:val="20"/>
        </w:rPr>
      </w:pPr>
    </w:p>
    <w:p w14:paraId="4E26532D" w14:textId="77777777"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</w:p>
    <w:p w14:paraId="2F51CD0D" w14:textId="77777777" w:rsidR="00372EB4" w:rsidRP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  <w:u w:val="single"/>
        </w:rPr>
      </w:pPr>
      <w:r w:rsidRPr="00372EB4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14:paraId="70342E2E" w14:textId="77777777"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14:paraId="1CDC9F56" w14:textId="77777777" w:rsidR="001F182E" w:rsidRDefault="00BD4338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cs="GiltusT-Regular"/>
          <w:noProof/>
          <w:color w:val="000000"/>
          <w:sz w:val="16"/>
          <w:szCs w:val="16"/>
        </w:rPr>
        <w:t>Die Camille Bauer Metrawatt AG ist eine schweizerisch mittelständische Unternehmung zur Entwicklung und Produktion von industrieller Messtechnik. Untergliedert in 2 Geschäftsfelder</w:t>
      </w:r>
      <w:r w:rsidR="00246042">
        <w:rPr>
          <w:rFonts w:cs="GiltusT-Regular"/>
          <w:noProof/>
          <w:color w:val="000000"/>
          <w:sz w:val="16"/>
          <w:szCs w:val="16"/>
        </w:rPr>
        <w:t>,</w:t>
      </w:r>
      <w:r>
        <w:rPr>
          <w:rFonts w:cs="GiltusT-Regular"/>
          <w:noProof/>
          <w:color w:val="000000"/>
          <w:sz w:val="16"/>
          <w:szCs w:val="16"/>
        </w:rPr>
        <w:t xml:space="preserve"> bietet die Camille Bauer im Segment des Starkstrom-Monitoring und der Positions-Sensorik kunden- und applikationsorientierte Lösungen an. Die AG gehört zur GMC-I Gruppe mit Hauptsitz in Nürnberg/Deutschland und ist dadurch mit Ihren weltweiten Vertretungen ein namhafter Lieferant für d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ie Messung </w:t>
      </w:r>
      <w:r>
        <w:rPr>
          <w:rFonts w:cs="GiltusT-Regular"/>
          <w:noProof/>
          <w:color w:val="000000"/>
          <w:sz w:val="16"/>
          <w:szCs w:val="16"/>
        </w:rPr>
        <w:t>elektrischer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 &amp; energetischer </w:t>
      </w:r>
      <w:r>
        <w:rPr>
          <w:rFonts w:cs="GiltusT-Regular"/>
          <w:noProof/>
          <w:color w:val="000000"/>
          <w:sz w:val="16"/>
          <w:szCs w:val="16"/>
        </w:rPr>
        <w:t>Grössen.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 Dazu zählt ein hohes Verständnis der Bedürfnisse für die elektrische Energieerzeugung, 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der energetischen </w:t>
      </w:r>
      <w:r w:rsidR="00246042">
        <w:rPr>
          <w:rFonts w:cs="GiltusT-Regular"/>
          <w:noProof/>
          <w:color w:val="000000"/>
          <w:sz w:val="16"/>
          <w:szCs w:val="16"/>
        </w:rPr>
        <w:t>Verteilung als auch der industriel</w:t>
      </w:r>
      <w:r w:rsidR="00BB41D8">
        <w:rPr>
          <w:rFonts w:cs="GiltusT-Regular"/>
          <w:noProof/>
          <w:color w:val="000000"/>
          <w:sz w:val="16"/>
          <w:szCs w:val="16"/>
        </w:rPr>
        <w:t>len Verbraucher. Mit schweizer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ischem Anspruch auf höchste Qualität und der hohen Innovationskraft verschafft die Camille Bauer Metrawatt AG ihren Kunden messbaren Nutzen. Weitere Informationen unter </w:t>
      </w:r>
      <w:hyperlink r:id="rId17" w:history="1">
        <w:r w:rsidR="00246042" w:rsidRPr="002A282D">
          <w:rPr>
            <w:rStyle w:val="Link"/>
            <w:rFonts w:cs="GiltusT-Regular"/>
            <w:noProof/>
            <w:sz w:val="16"/>
            <w:szCs w:val="16"/>
          </w:rPr>
          <w:t>www.camillebauer.com</w:t>
        </w:r>
      </w:hyperlink>
      <w:r w:rsidR="00246042">
        <w:rPr>
          <w:rFonts w:cs="GiltusT-Regular"/>
          <w:noProof/>
          <w:color w:val="000000"/>
          <w:sz w:val="16"/>
          <w:szCs w:val="16"/>
        </w:rPr>
        <w:t xml:space="preserve">  </w:t>
      </w:r>
      <w:r>
        <w:rPr>
          <w:rFonts w:cs="GiltusT-Regular"/>
          <w:noProof/>
          <w:color w:val="000000"/>
          <w:sz w:val="16"/>
          <w:szCs w:val="16"/>
        </w:rPr>
        <w:t xml:space="preserve">     </w:t>
      </w:r>
    </w:p>
    <w:p w14:paraId="56D96D33" w14:textId="77777777" w:rsidR="007201CF" w:rsidRPr="00D37FCD" w:rsidRDefault="007201CF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Style w:val="cs1b16eeb51"/>
          <w:lang w:val="de-DE"/>
        </w:rPr>
      </w:pPr>
    </w:p>
    <w:p w14:paraId="6E3F17E3" w14:textId="77777777"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14:paraId="058461EB" w14:textId="77777777"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14:paraId="42AD30FD" w14:textId="77777777"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sectPr w:rsidR="001F182E" w:rsidRPr="00D37FCD" w:rsidSect="00C704A8">
      <w:headerReference w:type="default" r:id="rId18"/>
      <w:footerReference w:type="default" r:id="rId19"/>
      <w:type w:val="continuous"/>
      <w:pgSz w:w="11906" w:h="16838" w:code="9"/>
      <w:pgMar w:top="1814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7BC6B" w14:textId="77777777" w:rsidR="00EA1BCF" w:rsidRDefault="00EA1BCF">
      <w:r>
        <w:separator/>
      </w:r>
    </w:p>
  </w:endnote>
  <w:endnote w:type="continuationSeparator" w:id="0">
    <w:p w14:paraId="4CD7864A" w14:textId="77777777" w:rsidR="00EA1BCF" w:rsidRDefault="00EA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tus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1B13" w14:textId="77777777" w:rsidR="00E779D8" w:rsidRPr="00D63B77" w:rsidRDefault="00E779D8" w:rsidP="005A7A78">
    <w:pPr>
      <w:pStyle w:val="Fuzeile"/>
      <w:tabs>
        <w:tab w:val="clear" w:pos="4536"/>
        <w:tab w:val="clear" w:pos="9072"/>
        <w:tab w:val="left" w:pos="1843"/>
        <w:tab w:val="left" w:pos="4395"/>
      </w:tabs>
      <w:spacing w:before="60"/>
      <w:ind w:right="-284"/>
      <w:rPr>
        <w:rFonts w:cs="GiltusT-Regular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1C997" w14:textId="77777777" w:rsidR="00EA1BCF" w:rsidRDefault="00EA1BCF">
      <w:r>
        <w:separator/>
      </w:r>
    </w:p>
  </w:footnote>
  <w:footnote w:type="continuationSeparator" w:id="0">
    <w:p w14:paraId="09B4C29E" w14:textId="77777777" w:rsidR="00EA1BCF" w:rsidRDefault="00EA1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C80EA" w14:textId="77777777" w:rsidR="00E779D8" w:rsidRDefault="000323BE" w:rsidP="00D63B77">
    <w:pPr>
      <w:pStyle w:val="Kopfzeile"/>
      <w:tabs>
        <w:tab w:val="clear" w:pos="9072"/>
        <w:tab w:val="right" w:pos="9356"/>
      </w:tabs>
      <w:ind w:right="-144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5BF37B" wp14:editId="4D98AD45">
              <wp:simplePos x="0" y="0"/>
              <wp:positionH relativeFrom="column">
                <wp:posOffset>-892810</wp:posOffset>
              </wp:positionH>
              <wp:positionV relativeFrom="paragraph">
                <wp:posOffset>677545</wp:posOffset>
              </wp:positionV>
              <wp:extent cx="75895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53.35pt" to="527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" o:allowincell="f"/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753C0602" wp14:editId="1ABF61AE">
          <wp:extent cx="2238375" cy="226695"/>
          <wp:effectExtent l="0" t="0" r="9525" b="1905"/>
          <wp:docPr id="1" name="Bild 1" descr="Logo_GMC Instr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C Instr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B77">
      <w:tab/>
    </w:r>
    <w:r w:rsidR="00C704A8">
      <w:tab/>
    </w:r>
    <w:r>
      <w:rPr>
        <w:noProof/>
        <w:lang w:val="de-DE" w:eastAsia="de-DE"/>
      </w:rPr>
      <w:drawing>
        <wp:inline distT="0" distB="0" distL="0" distR="0" wp14:anchorId="3B1319DE" wp14:editId="66D42254">
          <wp:extent cx="1704340" cy="5924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31C"/>
    <w:multiLevelType w:val="singleLevel"/>
    <w:tmpl w:val="C51EB4C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>
    <w:nsid w:val="4AA02ABE"/>
    <w:multiLevelType w:val="singleLevel"/>
    <w:tmpl w:val="0C6E279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">
    <w:nsid w:val="52A37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B85648C"/>
    <w:multiLevelType w:val="singleLevel"/>
    <w:tmpl w:val="4850B0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10357"/>
    <w:rsid w:val="00031F5B"/>
    <w:rsid w:val="000323BE"/>
    <w:rsid w:val="00036773"/>
    <w:rsid w:val="000408CD"/>
    <w:rsid w:val="000504BF"/>
    <w:rsid w:val="00050BF9"/>
    <w:rsid w:val="00070697"/>
    <w:rsid w:val="00076944"/>
    <w:rsid w:val="0008482B"/>
    <w:rsid w:val="000D6B5A"/>
    <w:rsid w:val="000E48A2"/>
    <w:rsid w:val="000E4A3D"/>
    <w:rsid w:val="000E5267"/>
    <w:rsid w:val="000F417D"/>
    <w:rsid w:val="001102BF"/>
    <w:rsid w:val="001413FA"/>
    <w:rsid w:val="00154B8E"/>
    <w:rsid w:val="001645D6"/>
    <w:rsid w:val="00164BAE"/>
    <w:rsid w:val="00181364"/>
    <w:rsid w:val="00192CA9"/>
    <w:rsid w:val="001A0B08"/>
    <w:rsid w:val="001A0D1B"/>
    <w:rsid w:val="001A4421"/>
    <w:rsid w:val="001B3D60"/>
    <w:rsid w:val="001C1ABA"/>
    <w:rsid w:val="001F182E"/>
    <w:rsid w:val="0020190A"/>
    <w:rsid w:val="002071A7"/>
    <w:rsid w:val="00216712"/>
    <w:rsid w:val="0022011D"/>
    <w:rsid w:val="00240329"/>
    <w:rsid w:val="002439F0"/>
    <w:rsid w:val="00245DAF"/>
    <w:rsid w:val="00246042"/>
    <w:rsid w:val="00261467"/>
    <w:rsid w:val="0026292C"/>
    <w:rsid w:val="00262F3C"/>
    <w:rsid w:val="00293F6D"/>
    <w:rsid w:val="00295BA1"/>
    <w:rsid w:val="00295C44"/>
    <w:rsid w:val="002A07DF"/>
    <w:rsid w:val="002A2AD9"/>
    <w:rsid w:val="002B2CD9"/>
    <w:rsid w:val="002B5341"/>
    <w:rsid w:val="002C13BB"/>
    <w:rsid w:val="002D3BDE"/>
    <w:rsid w:val="002F5ED3"/>
    <w:rsid w:val="00305220"/>
    <w:rsid w:val="0030591D"/>
    <w:rsid w:val="00321146"/>
    <w:rsid w:val="00326E38"/>
    <w:rsid w:val="00337704"/>
    <w:rsid w:val="0034009A"/>
    <w:rsid w:val="003463D0"/>
    <w:rsid w:val="00364728"/>
    <w:rsid w:val="00372EB4"/>
    <w:rsid w:val="003751FC"/>
    <w:rsid w:val="00385108"/>
    <w:rsid w:val="003875FD"/>
    <w:rsid w:val="00391DA5"/>
    <w:rsid w:val="003A42C7"/>
    <w:rsid w:val="003C1467"/>
    <w:rsid w:val="003C75C6"/>
    <w:rsid w:val="003D3817"/>
    <w:rsid w:val="003F6671"/>
    <w:rsid w:val="004136B4"/>
    <w:rsid w:val="00414EEF"/>
    <w:rsid w:val="00416B90"/>
    <w:rsid w:val="00430625"/>
    <w:rsid w:val="00453031"/>
    <w:rsid w:val="0047542E"/>
    <w:rsid w:val="00492AE1"/>
    <w:rsid w:val="004A5D52"/>
    <w:rsid w:val="004A5FA7"/>
    <w:rsid w:val="004A663A"/>
    <w:rsid w:val="004B6DFE"/>
    <w:rsid w:val="004D0CDF"/>
    <w:rsid w:val="004F5E9D"/>
    <w:rsid w:val="00501021"/>
    <w:rsid w:val="005015C8"/>
    <w:rsid w:val="0054173D"/>
    <w:rsid w:val="00542F65"/>
    <w:rsid w:val="005438E4"/>
    <w:rsid w:val="00550971"/>
    <w:rsid w:val="00553605"/>
    <w:rsid w:val="00567B23"/>
    <w:rsid w:val="00592FFF"/>
    <w:rsid w:val="00595500"/>
    <w:rsid w:val="005A7A78"/>
    <w:rsid w:val="005B048E"/>
    <w:rsid w:val="005C1E4B"/>
    <w:rsid w:val="005E62E0"/>
    <w:rsid w:val="00607201"/>
    <w:rsid w:val="00642E81"/>
    <w:rsid w:val="006722B4"/>
    <w:rsid w:val="006838CB"/>
    <w:rsid w:val="00691C0C"/>
    <w:rsid w:val="006A0778"/>
    <w:rsid w:val="006A23A0"/>
    <w:rsid w:val="006B6E3E"/>
    <w:rsid w:val="006D5192"/>
    <w:rsid w:val="006D6499"/>
    <w:rsid w:val="006E7170"/>
    <w:rsid w:val="006F4B72"/>
    <w:rsid w:val="00701329"/>
    <w:rsid w:val="007103C3"/>
    <w:rsid w:val="00711275"/>
    <w:rsid w:val="00714533"/>
    <w:rsid w:val="007201CF"/>
    <w:rsid w:val="007556CD"/>
    <w:rsid w:val="007571EF"/>
    <w:rsid w:val="00793437"/>
    <w:rsid w:val="007A361A"/>
    <w:rsid w:val="007A576E"/>
    <w:rsid w:val="007A627C"/>
    <w:rsid w:val="007C035A"/>
    <w:rsid w:val="007C0F18"/>
    <w:rsid w:val="007C2B5A"/>
    <w:rsid w:val="007D37DA"/>
    <w:rsid w:val="007E04E6"/>
    <w:rsid w:val="007E38AF"/>
    <w:rsid w:val="007E43FE"/>
    <w:rsid w:val="00805E28"/>
    <w:rsid w:val="00811136"/>
    <w:rsid w:val="00816657"/>
    <w:rsid w:val="008539ED"/>
    <w:rsid w:val="00855864"/>
    <w:rsid w:val="008656C0"/>
    <w:rsid w:val="00876583"/>
    <w:rsid w:val="008869C4"/>
    <w:rsid w:val="008A6696"/>
    <w:rsid w:val="008B657F"/>
    <w:rsid w:val="008C0294"/>
    <w:rsid w:val="008C5C2B"/>
    <w:rsid w:val="008D64DC"/>
    <w:rsid w:val="00920677"/>
    <w:rsid w:val="00924816"/>
    <w:rsid w:val="00944DF3"/>
    <w:rsid w:val="00950AAB"/>
    <w:rsid w:val="00952DE1"/>
    <w:rsid w:val="009541AF"/>
    <w:rsid w:val="009774F5"/>
    <w:rsid w:val="00983D42"/>
    <w:rsid w:val="009A283B"/>
    <w:rsid w:val="009C6CF3"/>
    <w:rsid w:val="009D27DE"/>
    <w:rsid w:val="009D7629"/>
    <w:rsid w:val="009F652A"/>
    <w:rsid w:val="00A01563"/>
    <w:rsid w:val="00A04DF3"/>
    <w:rsid w:val="00A14DE1"/>
    <w:rsid w:val="00A26A93"/>
    <w:rsid w:val="00A3312E"/>
    <w:rsid w:val="00A43249"/>
    <w:rsid w:val="00A57429"/>
    <w:rsid w:val="00A702AC"/>
    <w:rsid w:val="00A70C19"/>
    <w:rsid w:val="00A73884"/>
    <w:rsid w:val="00A76847"/>
    <w:rsid w:val="00A96441"/>
    <w:rsid w:val="00AA24F0"/>
    <w:rsid w:val="00AA2503"/>
    <w:rsid w:val="00AA5FEF"/>
    <w:rsid w:val="00AD6A6F"/>
    <w:rsid w:val="00B004E7"/>
    <w:rsid w:val="00B00B84"/>
    <w:rsid w:val="00B01F78"/>
    <w:rsid w:val="00B042AE"/>
    <w:rsid w:val="00B25025"/>
    <w:rsid w:val="00B67231"/>
    <w:rsid w:val="00BA10C4"/>
    <w:rsid w:val="00BB22AB"/>
    <w:rsid w:val="00BB41D8"/>
    <w:rsid w:val="00BB5F94"/>
    <w:rsid w:val="00BC240A"/>
    <w:rsid w:val="00BC7E09"/>
    <w:rsid w:val="00BD4338"/>
    <w:rsid w:val="00BD752D"/>
    <w:rsid w:val="00BE38A1"/>
    <w:rsid w:val="00BE690F"/>
    <w:rsid w:val="00C00EBA"/>
    <w:rsid w:val="00C17EF0"/>
    <w:rsid w:val="00C3581E"/>
    <w:rsid w:val="00C379C2"/>
    <w:rsid w:val="00C55453"/>
    <w:rsid w:val="00C56130"/>
    <w:rsid w:val="00C704A8"/>
    <w:rsid w:val="00C74144"/>
    <w:rsid w:val="00C86F8C"/>
    <w:rsid w:val="00C937B3"/>
    <w:rsid w:val="00C95896"/>
    <w:rsid w:val="00CD60D8"/>
    <w:rsid w:val="00CF555E"/>
    <w:rsid w:val="00D0539E"/>
    <w:rsid w:val="00D05CD3"/>
    <w:rsid w:val="00D20880"/>
    <w:rsid w:val="00D30E8F"/>
    <w:rsid w:val="00D35B2C"/>
    <w:rsid w:val="00D37FCD"/>
    <w:rsid w:val="00D46552"/>
    <w:rsid w:val="00D549BF"/>
    <w:rsid w:val="00D63B77"/>
    <w:rsid w:val="00D71637"/>
    <w:rsid w:val="00D739D0"/>
    <w:rsid w:val="00D75E5A"/>
    <w:rsid w:val="00D7661D"/>
    <w:rsid w:val="00D80792"/>
    <w:rsid w:val="00DA589A"/>
    <w:rsid w:val="00DB7DC3"/>
    <w:rsid w:val="00DC4C81"/>
    <w:rsid w:val="00DD7D7D"/>
    <w:rsid w:val="00E04274"/>
    <w:rsid w:val="00E06308"/>
    <w:rsid w:val="00E202F6"/>
    <w:rsid w:val="00E21DF1"/>
    <w:rsid w:val="00E50A3B"/>
    <w:rsid w:val="00E779D8"/>
    <w:rsid w:val="00E827A3"/>
    <w:rsid w:val="00E9667D"/>
    <w:rsid w:val="00EA1BCF"/>
    <w:rsid w:val="00EC4FB7"/>
    <w:rsid w:val="00EC6A85"/>
    <w:rsid w:val="00ED4AD5"/>
    <w:rsid w:val="00EF31E8"/>
    <w:rsid w:val="00F00BB8"/>
    <w:rsid w:val="00F15B04"/>
    <w:rsid w:val="00F37BC8"/>
    <w:rsid w:val="00F55484"/>
    <w:rsid w:val="00F76566"/>
    <w:rsid w:val="00F858B7"/>
    <w:rsid w:val="00F909CF"/>
    <w:rsid w:val="00FA28C3"/>
    <w:rsid w:val="00FA57F6"/>
    <w:rsid w:val="00FA6A61"/>
    <w:rsid w:val="00FB1D36"/>
    <w:rsid w:val="00FC70DD"/>
    <w:rsid w:val="00FC74CB"/>
    <w:rsid w:val="00FD134D"/>
    <w:rsid w:val="00FD2A29"/>
    <w:rsid w:val="00FE3FA7"/>
    <w:rsid w:val="00FF337A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FA28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einzug2">
    <w:name w:val="Body Text Indent 2"/>
    <w:basedOn w:val="Standard"/>
    <w:pPr>
      <w:ind w:left="426" w:hanging="426"/>
    </w:pPr>
  </w:style>
  <w:style w:type="paragraph" w:styleId="Textkrper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414EE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Gesichtet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eichen">
    <w:name w:val="Fußzeile Zeiche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einzug2">
    <w:name w:val="Body Text Indent 2"/>
    <w:basedOn w:val="Standard"/>
    <w:pPr>
      <w:ind w:left="426" w:hanging="426"/>
    </w:pPr>
  </w:style>
  <w:style w:type="paragraph" w:styleId="Textkrper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414EE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Gesichtet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eichen">
    <w:name w:val="Fußzeile Zeiche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30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9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49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8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87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0.jpeg"/><Relationship Id="rId11" Type="http://schemas.openxmlformats.org/officeDocument/2006/relationships/image" Target="media/image3.jpeg"/><Relationship Id="rId12" Type="http://schemas.openxmlformats.org/officeDocument/2006/relationships/image" Target="media/image30.jpeg"/><Relationship Id="rId13" Type="http://schemas.openxmlformats.org/officeDocument/2006/relationships/hyperlink" Target="http://www.camillebauer.com/WT720-de" TargetMode="External"/><Relationship Id="rId14" Type="http://schemas.openxmlformats.org/officeDocument/2006/relationships/image" Target="media/image4.png"/><Relationship Id="rId15" Type="http://schemas.openxmlformats.org/officeDocument/2006/relationships/hyperlink" Target="mailto:sascha.engel@camillebauer.com" TargetMode="External"/><Relationship Id="rId16" Type="http://schemas.openxmlformats.org/officeDocument/2006/relationships/hyperlink" Target="http://www.camillebauer.com" TargetMode="External"/><Relationship Id="rId17" Type="http://schemas.openxmlformats.org/officeDocument/2006/relationships/hyperlink" Target="http://www.camillebauer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Zeichen/Ihre Nachricht vom</vt:lpstr>
    </vt:vector>
  </TitlesOfParts>
  <Company>CAMILLE BAUER AG</Company>
  <LinksUpToDate>false</LinksUpToDate>
  <CharactersWithSpaces>3943</CharactersWithSpaces>
  <SharedDoc>false</SharedDoc>
  <HLinks>
    <vt:vector size="12" baseType="variant"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Zeichen/Ihre Nachricht vom</dc:title>
  <dc:creator>Netzwerk</dc:creator>
  <cp:lastModifiedBy>Furrer Marius</cp:lastModifiedBy>
  <cp:revision>19</cp:revision>
  <cp:lastPrinted>2017-08-08T05:34:00Z</cp:lastPrinted>
  <dcterms:created xsi:type="dcterms:W3CDTF">2017-08-07T16:40:00Z</dcterms:created>
  <dcterms:modified xsi:type="dcterms:W3CDTF">2017-08-09T09:25:00Z</dcterms:modified>
</cp:coreProperties>
</file>